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495" w:tblpY="-792"/>
        <w:tblW w:w="6858" w:type="pct"/>
        <w:tblLayout w:type="fixed"/>
        <w:tblLook w:val="01E0" w:firstRow="1" w:lastRow="1" w:firstColumn="1" w:lastColumn="1" w:noHBand="0" w:noVBand="0"/>
      </w:tblPr>
      <w:tblGrid>
        <w:gridCol w:w="5275"/>
        <w:gridCol w:w="4396"/>
        <w:gridCol w:w="4472"/>
      </w:tblGrid>
      <w:tr w:rsidR="00D36408" w:rsidRPr="003A03A0" w14:paraId="50E5596A" w14:textId="77777777" w:rsidTr="002179CF">
        <w:trPr>
          <w:cantSplit/>
          <w:trHeight w:val="765"/>
        </w:trPr>
        <w:tc>
          <w:tcPr>
            <w:tcW w:w="1865" w:type="pct"/>
          </w:tcPr>
          <w:p w14:paraId="7EAF0E50" w14:textId="07CB46AD" w:rsidR="00D36408" w:rsidRPr="003A03A0" w:rsidRDefault="00D36408" w:rsidP="002179CF">
            <w:pPr>
              <w:pStyle w:val="TableContents"/>
            </w:pPr>
            <w:bookmarkStart w:id="0" w:name="OLE_LINK1"/>
            <w:bookmarkStart w:id="1" w:name="OLE_LINK2"/>
            <w:bookmarkStart w:id="2" w:name="_GoBack"/>
            <w:bookmarkEnd w:id="2"/>
          </w:p>
        </w:tc>
        <w:tc>
          <w:tcPr>
            <w:tcW w:w="3135" w:type="pct"/>
            <w:gridSpan w:val="2"/>
          </w:tcPr>
          <w:p w14:paraId="1CC51C8F" w14:textId="77777777" w:rsidR="00D36408" w:rsidRPr="003A03A0" w:rsidRDefault="00D36408" w:rsidP="002179CF">
            <w:pPr>
              <w:pStyle w:val="TableContents"/>
            </w:pPr>
          </w:p>
        </w:tc>
      </w:tr>
      <w:tr w:rsidR="00D36408" w:rsidRPr="00BC0C9C" w14:paraId="1E0E4572" w14:textId="77777777" w:rsidTr="002179CF">
        <w:trPr>
          <w:cantSplit/>
          <w:trHeight w:val="3969"/>
        </w:trPr>
        <w:tc>
          <w:tcPr>
            <w:tcW w:w="3419" w:type="pct"/>
            <w:gridSpan w:val="2"/>
          </w:tcPr>
          <w:p w14:paraId="125F4E6E" w14:textId="477B68A2" w:rsidR="002179CF" w:rsidRDefault="00D36408" w:rsidP="00246E6D">
            <w:r>
              <w:t xml:space="preserve">    </w:t>
            </w:r>
          </w:p>
          <w:p w14:paraId="75C1F613" w14:textId="7539A114" w:rsidR="00246E6D" w:rsidRPr="00246E6D" w:rsidRDefault="00246E6D" w:rsidP="00246E6D">
            <w:pPr>
              <w:pStyle w:val="Title"/>
              <w:jc w:val="center"/>
              <w:rPr>
                <w:rFonts w:ascii="Times New Roman" w:hAnsi="Times New Roman" w:cs="Times New Roman"/>
                <w:caps/>
                <w:smallCaps/>
                <w:sz w:val="28"/>
              </w:rPr>
            </w:pPr>
            <w:r w:rsidRPr="00246E6D">
              <w:rPr>
                <w:rFonts w:ascii="Times New Roman" w:hAnsi="Times New Roman" w:cs="Times New Roman"/>
                <w:caps/>
                <w:smallCaps/>
                <w:noProof/>
                <w:color w:val="000066"/>
                <w:sz w:val="32"/>
                <w:lang w:val="en-US"/>
              </w:rPr>
              <w:drawing>
                <wp:inline distT="0" distB="0" distL="0" distR="0" wp14:anchorId="0F7AA995" wp14:editId="12F251D2">
                  <wp:extent cx="3901440" cy="975360"/>
                  <wp:effectExtent l="0" t="0" r="3810" b="0"/>
                  <wp:docPr id="12" name="Picture 12" descr="Telensa-Logo-RGB-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ensa-Logo-RGB-Hi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440" cy="975360"/>
                          </a:xfrm>
                          <a:prstGeom prst="rect">
                            <a:avLst/>
                          </a:prstGeom>
                          <a:noFill/>
                          <a:ln>
                            <a:noFill/>
                          </a:ln>
                        </pic:spPr>
                      </pic:pic>
                    </a:graphicData>
                  </a:graphic>
                </wp:inline>
              </w:drawing>
            </w:r>
          </w:p>
          <w:p w14:paraId="2D0A2B91" w14:textId="77777777" w:rsidR="00246E6D" w:rsidRDefault="00246E6D" w:rsidP="00246E6D">
            <w:pPr>
              <w:pStyle w:val="Title"/>
              <w:rPr>
                <w:b/>
                <w:bCs w:val="0"/>
                <w:sz w:val="22"/>
              </w:rPr>
            </w:pPr>
          </w:p>
          <w:p w14:paraId="7A362C78" w14:textId="77777777" w:rsidR="00246E6D" w:rsidRPr="00246E6D" w:rsidRDefault="00246E6D" w:rsidP="00246E6D">
            <w:pPr>
              <w:pStyle w:val="Title"/>
              <w:jc w:val="center"/>
              <w:rPr>
                <w:rFonts w:ascii="Times New Roman" w:hAnsi="Times New Roman" w:cs="Times New Roman"/>
                <w:b/>
                <w:caps/>
                <w:smallCaps/>
                <w:color w:val="000066"/>
                <w:sz w:val="52"/>
                <w:szCs w:val="52"/>
              </w:rPr>
            </w:pPr>
            <w:r w:rsidRPr="00246E6D">
              <w:rPr>
                <w:rFonts w:ascii="Times New Roman" w:hAnsi="Times New Roman" w:cs="Times New Roman"/>
                <w:b/>
                <w:caps/>
                <w:smallCaps/>
                <w:color w:val="000066"/>
                <w:sz w:val="52"/>
                <w:szCs w:val="52"/>
              </w:rPr>
              <w:t>RFI RESPONSE</w:t>
            </w:r>
          </w:p>
          <w:p w14:paraId="0B54ECC9" w14:textId="77777777" w:rsidR="00246E6D" w:rsidRPr="00246E6D" w:rsidRDefault="00246E6D" w:rsidP="00246E6D">
            <w:pPr>
              <w:pStyle w:val="Title"/>
              <w:jc w:val="center"/>
              <w:rPr>
                <w:rFonts w:ascii="Times New Roman" w:hAnsi="Times New Roman" w:cs="Times New Roman"/>
                <w:b/>
                <w:caps/>
                <w:smallCaps/>
                <w:color w:val="000066"/>
                <w:sz w:val="52"/>
                <w:szCs w:val="52"/>
              </w:rPr>
            </w:pPr>
            <w:r w:rsidRPr="00246E6D">
              <w:rPr>
                <w:rFonts w:ascii="Times New Roman" w:hAnsi="Times New Roman" w:cs="Times New Roman"/>
                <w:b/>
                <w:caps/>
                <w:smallCaps/>
                <w:color w:val="000066"/>
                <w:sz w:val="52"/>
                <w:szCs w:val="52"/>
              </w:rPr>
              <w:t>PrePARED FOR</w:t>
            </w:r>
          </w:p>
          <w:p w14:paraId="540C91CB" w14:textId="77777777" w:rsidR="00246E6D" w:rsidRPr="00246E6D" w:rsidRDefault="00246E6D" w:rsidP="00246E6D">
            <w:pPr>
              <w:pStyle w:val="Title"/>
              <w:jc w:val="center"/>
              <w:rPr>
                <w:rFonts w:ascii="Times New Roman" w:hAnsi="Times New Roman" w:cs="Times New Roman"/>
                <w:caps/>
                <w:smallCaps/>
                <w:sz w:val="28"/>
              </w:rPr>
            </w:pPr>
          </w:p>
          <w:p w14:paraId="0141EA1F" w14:textId="77777777" w:rsidR="00246E6D" w:rsidRPr="00246E6D" w:rsidRDefault="00246E6D" w:rsidP="00246E6D">
            <w:pPr>
              <w:pStyle w:val="Title"/>
              <w:jc w:val="center"/>
              <w:rPr>
                <w:rFonts w:ascii="Times New Roman" w:hAnsi="Times New Roman" w:cs="Times New Roman"/>
                <w:b/>
                <w:caps/>
                <w:smallCaps/>
                <w:sz w:val="28"/>
              </w:rPr>
            </w:pPr>
            <w:r w:rsidRPr="00246E6D">
              <w:rPr>
                <w:rFonts w:ascii="Times New Roman" w:hAnsi="Times New Roman" w:cs="Times New Roman"/>
                <w:b/>
                <w:caps/>
                <w:smallCaps/>
                <w:sz w:val="28"/>
              </w:rPr>
              <w:t>CITY OF PITTSBURGH</w:t>
            </w:r>
          </w:p>
          <w:p w14:paraId="58BF64C7" w14:textId="77777777" w:rsidR="00246E6D" w:rsidRPr="00246E6D" w:rsidRDefault="00246E6D" w:rsidP="00246E6D">
            <w:pPr>
              <w:pStyle w:val="Title"/>
              <w:jc w:val="center"/>
              <w:rPr>
                <w:rFonts w:ascii="Times New Roman" w:hAnsi="Times New Roman" w:cs="Times New Roman"/>
                <w:b/>
                <w:caps/>
                <w:smallCaps/>
                <w:sz w:val="28"/>
              </w:rPr>
            </w:pPr>
            <w:r w:rsidRPr="00246E6D">
              <w:rPr>
                <w:rFonts w:ascii="Times New Roman" w:hAnsi="Times New Roman" w:cs="Times New Roman"/>
                <w:b/>
                <w:caps/>
                <w:smallCaps/>
                <w:sz w:val="28"/>
              </w:rPr>
              <w:t>Office of Management &amp; Budget</w:t>
            </w:r>
          </w:p>
          <w:p w14:paraId="418A0501" w14:textId="77777777" w:rsidR="00246E6D" w:rsidRPr="00246E6D" w:rsidRDefault="00246E6D" w:rsidP="00246E6D">
            <w:pPr>
              <w:pStyle w:val="Title"/>
              <w:jc w:val="center"/>
              <w:rPr>
                <w:rFonts w:ascii="Times New Roman" w:hAnsi="Times New Roman" w:cs="Times New Roman"/>
                <w:b/>
                <w:i/>
                <w:caps/>
                <w:smallCaps/>
                <w:sz w:val="28"/>
              </w:rPr>
            </w:pPr>
            <w:r w:rsidRPr="00246E6D">
              <w:rPr>
                <w:rFonts w:ascii="Times New Roman" w:hAnsi="Times New Roman" w:cs="Times New Roman"/>
                <w:b/>
                <w:i/>
                <w:smallCaps/>
                <w:sz w:val="28"/>
              </w:rPr>
              <w:t>on behalf of the</w:t>
            </w:r>
          </w:p>
          <w:p w14:paraId="723E70AC" w14:textId="77777777" w:rsidR="00246E6D" w:rsidRPr="00246E6D" w:rsidRDefault="00246E6D" w:rsidP="00246E6D">
            <w:pPr>
              <w:pStyle w:val="Title"/>
              <w:jc w:val="center"/>
              <w:rPr>
                <w:rFonts w:ascii="Times New Roman" w:hAnsi="Times New Roman" w:cs="Times New Roman"/>
                <w:b/>
                <w:caps/>
                <w:smallCaps/>
                <w:sz w:val="28"/>
              </w:rPr>
            </w:pPr>
            <w:r w:rsidRPr="00246E6D">
              <w:rPr>
                <w:rFonts w:ascii="Times New Roman" w:hAnsi="Times New Roman" w:cs="Times New Roman"/>
                <w:b/>
                <w:caps/>
                <w:smallCaps/>
                <w:sz w:val="28"/>
              </w:rPr>
              <w:t>Department of Innovation &amp; Performance</w:t>
            </w:r>
          </w:p>
          <w:p w14:paraId="607572B7" w14:textId="77777777" w:rsidR="00246E6D" w:rsidRPr="00246E6D" w:rsidRDefault="00246E6D" w:rsidP="00246E6D">
            <w:pPr>
              <w:pStyle w:val="Title"/>
              <w:jc w:val="center"/>
              <w:rPr>
                <w:rFonts w:ascii="Times New Roman" w:hAnsi="Times New Roman" w:cs="Times New Roman"/>
                <w:caps/>
                <w:smallCaps/>
                <w:sz w:val="28"/>
              </w:rPr>
            </w:pPr>
          </w:p>
          <w:p w14:paraId="14BEB69E" w14:textId="0B2B01AF" w:rsidR="00246E6D" w:rsidRPr="00246E6D" w:rsidRDefault="00246E6D" w:rsidP="00246E6D">
            <w:pPr>
              <w:pStyle w:val="Title"/>
              <w:jc w:val="center"/>
              <w:rPr>
                <w:rFonts w:ascii="Times New Roman" w:hAnsi="Times New Roman" w:cs="Times New Roman"/>
                <w:caps/>
                <w:smallCaps/>
                <w:sz w:val="28"/>
              </w:rPr>
            </w:pPr>
            <w:r w:rsidRPr="00246E6D">
              <w:rPr>
                <w:rFonts w:ascii="Times New Roman" w:hAnsi="Times New Roman" w:cs="Times New Roman"/>
                <w:caps/>
                <w:smallCaps/>
                <w:noProof/>
                <w:sz w:val="28"/>
                <w:lang w:val="en-US"/>
              </w:rPr>
              <w:drawing>
                <wp:inline distT="0" distB="0" distL="0" distR="0" wp14:anchorId="6FC8646F" wp14:editId="2E1208D6">
                  <wp:extent cx="2133600" cy="2133600"/>
                  <wp:effectExtent l="0" t="0" r="0" b="0"/>
                  <wp:docPr id="5" name="Picture 5" descr="1024px-Seal_of_the_City_of_Pitts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px-Seal_of_the_City_of_Pittsbur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3E024613" w14:textId="77777777" w:rsidR="00246E6D" w:rsidRPr="00246E6D" w:rsidRDefault="00246E6D" w:rsidP="00246E6D">
            <w:pPr>
              <w:pStyle w:val="Title"/>
              <w:rPr>
                <w:rFonts w:ascii="Times New Roman" w:hAnsi="Times New Roman" w:cs="Times New Roman"/>
                <w:caps/>
                <w:smallCaps/>
                <w:sz w:val="28"/>
              </w:rPr>
            </w:pPr>
          </w:p>
          <w:p w14:paraId="78470E4E" w14:textId="77777777" w:rsidR="00246E6D" w:rsidRPr="00246E6D" w:rsidRDefault="00246E6D" w:rsidP="00246E6D">
            <w:pPr>
              <w:pStyle w:val="Title"/>
              <w:jc w:val="center"/>
              <w:rPr>
                <w:rFonts w:ascii="Times New Roman" w:hAnsi="Times New Roman" w:cs="Times New Roman"/>
                <w:b/>
                <w:caps/>
                <w:smallCaps/>
                <w:sz w:val="28"/>
              </w:rPr>
            </w:pPr>
            <w:bookmarkStart w:id="3" w:name="_Toc405966528"/>
            <w:r w:rsidRPr="00246E6D">
              <w:rPr>
                <w:rFonts w:ascii="Times New Roman" w:hAnsi="Times New Roman" w:cs="Times New Roman"/>
                <w:b/>
                <w:caps/>
                <w:smallCaps/>
                <w:sz w:val="28"/>
              </w:rPr>
              <w:t>Prepared by</w:t>
            </w:r>
          </w:p>
          <w:bookmarkEnd w:id="3"/>
          <w:p w14:paraId="58FCCA82" w14:textId="77777777" w:rsidR="00246E6D" w:rsidRPr="00246E6D" w:rsidRDefault="00246E6D" w:rsidP="00246E6D">
            <w:pPr>
              <w:pStyle w:val="Title"/>
              <w:spacing w:before="240"/>
              <w:jc w:val="center"/>
              <w:rPr>
                <w:rFonts w:ascii="Times New Roman" w:hAnsi="Times New Roman" w:cs="Times New Roman"/>
                <w:b/>
                <w:caps/>
                <w:smallCaps/>
                <w:sz w:val="28"/>
              </w:rPr>
            </w:pPr>
            <w:r w:rsidRPr="00246E6D">
              <w:rPr>
                <w:rFonts w:ascii="Times New Roman" w:hAnsi="Times New Roman" w:cs="Times New Roman"/>
                <w:b/>
                <w:caps/>
                <w:smallCaps/>
                <w:sz w:val="28"/>
              </w:rPr>
              <w:t>Telensa, inc.</w:t>
            </w:r>
          </w:p>
          <w:p w14:paraId="74F1C6F3" w14:textId="69836E56" w:rsidR="00246E6D" w:rsidRPr="00246E6D" w:rsidRDefault="00246E6D" w:rsidP="00246E6D">
            <w:pPr>
              <w:pStyle w:val="Title"/>
              <w:jc w:val="center"/>
              <w:rPr>
                <w:rFonts w:ascii="Times New Roman" w:hAnsi="Times New Roman" w:cs="Times New Roman"/>
                <w:b/>
                <w:caps/>
                <w:smallCaps/>
                <w:sz w:val="28"/>
              </w:rPr>
            </w:pPr>
            <w:bookmarkStart w:id="4" w:name="_Toc405966529"/>
            <w:r w:rsidRPr="00246E6D">
              <w:rPr>
                <w:rFonts w:ascii="Times New Roman" w:hAnsi="Times New Roman" w:cs="Times New Roman"/>
                <w:b/>
                <w:caps/>
                <w:smallCaps/>
                <w:sz w:val="28"/>
              </w:rPr>
              <w:t>1200 Abernathy ROad NE</w:t>
            </w:r>
            <w:bookmarkStart w:id="5" w:name="_Toc405966530"/>
            <w:bookmarkEnd w:id="4"/>
          </w:p>
          <w:p w14:paraId="7A6A3D6D" w14:textId="77777777" w:rsidR="00246E6D" w:rsidRPr="00246E6D" w:rsidRDefault="00246E6D" w:rsidP="00246E6D">
            <w:pPr>
              <w:pStyle w:val="Title"/>
              <w:jc w:val="center"/>
              <w:rPr>
                <w:rFonts w:ascii="Times New Roman" w:hAnsi="Times New Roman" w:cs="Times New Roman"/>
                <w:b/>
                <w:caps/>
                <w:smallCaps/>
                <w:sz w:val="28"/>
              </w:rPr>
            </w:pPr>
            <w:r w:rsidRPr="00246E6D">
              <w:rPr>
                <w:rFonts w:ascii="Times New Roman" w:hAnsi="Times New Roman" w:cs="Times New Roman"/>
                <w:b/>
                <w:caps/>
                <w:smallCaps/>
                <w:sz w:val="28"/>
              </w:rPr>
              <w:t>Suite 1700</w:t>
            </w:r>
            <w:bookmarkEnd w:id="5"/>
          </w:p>
          <w:p w14:paraId="29AA90F8" w14:textId="77777777" w:rsidR="00D36408" w:rsidRDefault="00246E6D" w:rsidP="00967E1B">
            <w:pPr>
              <w:pStyle w:val="Title"/>
              <w:spacing w:before="0" w:after="0"/>
              <w:jc w:val="center"/>
              <w:rPr>
                <w:rFonts w:ascii="Times New Roman" w:hAnsi="Times New Roman" w:cs="Times New Roman"/>
                <w:b/>
                <w:caps/>
                <w:smallCaps/>
                <w:sz w:val="28"/>
              </w:rPr>
            </w:pPr>
            <w:r w:rsidRPr="00246E6D">
              <w:rPr>
                <w:rFonts w:ascii="Times New Roman" w:hAnsi="Times New Roman" w:cs="Times New Roman"/>
                <w:b/>
                <w:caps/>
                <w:smallCaps/>
                <w:sz w:val="28"/>
              </w:rPr>
              <w:t>Atlanta, GA 30328</w:t>
            </w:r>
          </w:p>
          <w:p w14:paraId="25BA97CE" w14:textId="77777777" w:rsidR="00967E1B" w:rsidRDefault="00967E1B" w:rsidP="00967E1B">
            <w:pPr>
              <w:pStyle w:val="Title"/>
              <w:spacing w:before="0" w:after="0"/>
              <w:jc w:val="center"/>
              <w:rPr>
                <w:rFonts w:ascii="Times New Roman" w:hAnsi="Times New Roman" w:cs="Times New Roman"/>
                <w:b/>
                <w:caps/>
                <w:smallCaps/>
                <w:sz w:val="28"/>
              </w:rPr>
            </w:pPr>
          </w:p>
          <w:p w14:paraId="6327444B" w14:textId="6DEEA4A1" w:rsidR="00967E1B" w:rsidRPr="00967E1B" w:rsidRDefault="00967E1B" w:rsidP="00967E1B">
            <w:pPr>
              <w:pStyle w:val="Title"/>
              <w:spacing w:before="0" w:after="0"/>
              <w:jc w:val="center"/>
              <w:rPr>
                <w:rFonts w:ascii="Times New Roman" w:hAnsi="Times New Roman" w:cs="Times New Roman"/>
                <w:b/>
                <w:caps/>
                <w:smallCaps/>
                <w:sz w:val="28"/>
              </w:rPr>
            </w:pPr>
            <w:r>
              <w:rPr>
                <w:rFonts w:ascii="Times New Roman" w:hAnsi="Times New Roman" w:cs="Times New Roman"/>
                <w:b/>
                <w:caps/>
                <w:smallCaps/>
                <w:sz w:val="28"/>
              </w:rPr>
              <w:t>April 10,</w:t>
            </w:r>
            <w:r w:rsidR="00431D1E">
              <w:rPr>
                <w:rFonts w:ascii="Times New Roman" w:hAnsi="Times New Roman" w:cs="Times New Roman"/>
                <w:b/>
                <w:caps/>
                <w:smallCaps/>
                <w:sz w:val="28"/>
              </w:rPr>
              <w:t xml:space="preserve"> </w:t>
            </w:r>
            <w:r>
              <w:rPr>
                <w:rFonts w:ascii="Times New Roman" w:hAnsi="Times New Roman" w:cs="Times New Roman"/>
                <w:b/>
                <w:caps/>
                <w:smallCaps/>
                <w:sz w:val="28"/>
              </w:rPr>
              <w:t>2017</w:t>
            </w:r>
          </w:p>
        </w:tc>
        <w:tc>
          <w:tcPr>
            <w:tcW w:w="1581" w:type="pct"/>
          </w:tcPr>
          <w:p w14:paraId="7473EB14" w14:textId="77777777" w:rsidR="00D36408" w:rsidRPr="00BC0C9C" w:rsidRDefault="00D36408" w:rsidP="002179CF">
            <w:pPr>
              <w:pStyle w:val="FPStrapline"/>
            </w:pPr>
          </w:p>
        </w:tc>
      </w:tr>
    </w:tbl>
    <w:p w14:paraId="30B2AED6" w14:textId="05C29A31" w:rsidR="00775828" w:rsidRDefault="00775828" w:rsidP="00A2446E">
      <w:pPr>
        <w:sectPr w:rsidR="00775828" w:rsidSect="00084C24">
          <w:headerReference w:type="default" r:id="rId10"/>
          <w:footerReference w:type="default" r:id="rId11"/>
          <w:pgSz w:w="12240" w:h="15840" w:code="1"/>
          <w:pgMar w:top="792" w:right="907" w:bottom="562" w:left="1022" w:header="288" w:footer="562" w:gutter="0"/>
          <w:pgNumType w:start="0"/>
          <w:cols w:space="708"/>
          <w:titlePg/>
          <w:docGrid w:linePitch="360"/>
        </w:sectPr>
      </w:pPr>
      <w:bookmarkStart w:id="6" w:name="_Toc158019744"/>
      <w:bookmarkEnd w:id="0"/>
      <w:bookmarkEnd w:id="1"/>
    </w:p>
    <w:p w14:paraId="59CBA7B6" w14:textId="41B932F5" w:rsidR="00D92B4F" w:rsidRDefault="00D92B4F" w:rsidP="00967E1B">
      <w:pPr>
        <w:pStyle w:val="TOCTitle"/>
        <w:jc w:val="left"/>
      </w:pPr>
      <w:bookmarkStart w:id="7" w:name="_Toc158019745"/>
      <w:bookmarkEnd w:id="6"/>
      <w:r>
        <w:lastRenderedPageBreak/>
        <w:t>Table of Contents</w:t>
      </w:r>
      <w:bookmarkEnd w:id="7"/>
    </w:p>
    <w:p w14:paraId="48C7C575" w14:textId="0C247A83" w:rsidR="00EF3123" w:rsidRDefault="00D61BB0">
      <w:pPr>
        <w:pStyle w:val="TOC1"/>
        <w:rPr>
          <w:rFonts w:asciiTheme="minorHAnsi" w:eastAsiaTheme="minorEastAsia" w:hAnsiTheme="minorHAnsi" w:cstheme="minorBidi"/>
          <w:b w:val="0"/>
          <w:noProof/>
          <w:szCs w:val="22"/>
          <w:lang w:eastAsia="en-GB"/>
        </w:rPr>
      </w:pPr>
      <w:r>
        <w:rPr>
          <w:b w:val="0"/>
        </w:rPr>
        <w:fldChar w:fldCharType="begin"/>
      </w:r>
      <w:r>
        <w:rPr>
          <w:b w:val="0"/>
        </w:rPr>
        <w:instrText xml:space="preserve"> TOC \o "2-3" \h \z \t "Heading 1,1,Appendix Style1,1" </w:instrText>
      </w:r>
      <w:r>
        <w:rPr>
          <w:b w:val="0"/>
        </w:rPr>
        <w:fldChar w:fldCharType="separate"/>
      </w:r>
    </w:p>
    <w:p w14:paraId="32EF07A6" w14:textId="0BC243EC" w:rsidR="00EF3123" w:rsidRDefault="00376DB4">
      <w:pPr>
        <w:pStyle w:val="TOC2"/>
        <w:rPr>
          <w:rFonts w:asciiTheme="minorHAnsi" w:eastAsiaTheme="minorEastAsia" w:hAnsiTheme="minorHAnsi" w:cstheme="minorBidi"/>
          <w:noProof/>
          <w:szCs w:val="22"/>
          <w:lang w:eastAsia="en-GB"/>
        </w:rPr>
      </w:pPr>
      <w:hyperlink w:anchor="_Toc479575051" w:history="1">
        <w:r w:rsidR="00EF3123" w:rsidRPr="00CE5510">
          <w:rPr>
            <w:rStyle w:val="Hyperlink"/>
            <w:noProof/>
          </w:rPr>
          <w:t xml:space="preserve">1. </w:t>
        </w:r>
        <w:r w:rsidR="00EF3123">
          <w:rPr>
            <w:rFonts w:asciiTheme="minorHAnsi" w:eastAsiaTheme="minorEastAsia" w:hAnsiTheme="minorHAnsi" w:cstheme="minorBidi"/>
            <w:noProof/>
            <w:szCs w:val="22"/>
            <w:lang w:eastAsia="en-GB"/>
          </w:rPr>
          <w:tab/>
        </w:r>
        <w:r w:rsidR="00EF3123" w:rsidRPr="00CE5510">
          <w:rPr>
            <w:rStyle w:val="Hyperlink"/>
            <w:noProof/>
          </w:rPr>
          <w:t>Introduction</w:t>
        </w:r>
        <w:r w:rsidR="00EF3123">
          <w:rPr>
            <w:noProof/>
            <w:webHidden/>
          </w:rPr>
          <w:tab/>
        </w:r>
        <w:r w:rsidR="00EF3123">
          <w:rPr>
            <w:noProof/>
            <w:webHidden/>
          </w:rPr>
          <w:fldChar w:fldCharType="begin"/>
        </w:r>
        <w:r w:rsidR="00EF3123">
          <w:rPr>
            <w:noProof/>
            <w:webHidden/>
          </w:rPr>
          <w:instrText xml:space="preserve"> PAGEREF _Toc479575051 \h </w:instrText>
        </w:r>
        <w:r w:rsidR="00EF3123">
          <w:rPr>
            <w:noProof/>
            <w:webHidden/>
          </w:rPr>
        </w:r>
        <w:r w:rsidR="00EF3123">
          <w:rPr>
            <w:noProof/>
            <w:webHidden/>
          </w:rPr>
          <w:fldChar w:fldCharType="separate"/>
        </w:r>
        <w:r w:rsidR="00EF3123">
          <w:rPr>
            <w:noProof/>
            <w:webHidden/>
          </w:rPr>
          <w:t>1</w:t>
        </w:r>
        <w:r w:rsidR="00EF3123">
          <w:rPr>
            <w:noProof/>
            <w:webHidden/>
          </w:rPr>
          <w:fldChar w:fldCharType="end"/>
        </w:r>
      </w:hyperlink>
    </w:p>
    <w:p w14:paraId="17054599" w14:textId="76EBB453" w:rsidR="00EF3123" w:rsidRDefault="00376DB4">
      <w:pPr>
        <w:pStyle w:val="TOC2"/>
        <w:rPr>
          <w:rFonts w:asciiTheme="minorHAnsi" w:eastAsiaTheme="minorEastAsia" w:hAnsiTheme="minorHAnsi" w:cstheme="minorBidi"/>
          <w:noProof/>
          <w:szCs w:val="22"/>
          <w:lang w:eastAsia="en-GB"/>
        </w:rPr>
      </w:pPr>
      <w:hyperlink w:anchor="_Toc479575052" w:history="1">
        <w:r w:rsidR="00EF3123" w:rsidRPr="00CE5510">
          <w:rPr>
            <w:rStyle w:val="Hyperlink"/>
            <w:noProof/>
          </w:rPr>
          <w:t>2.</w:t>
        </w:r>
        <w:r w:rsidR="00EF3123">
          <w:rPr>
            <w:rFonts w:asciiTheme="minorHAnsi" w:eastAsiaTheme="minorEastAsia" w:hAnsiTheme="minorHAnsi" w:cstheme="minorBidi"/>
            <w:noProof/>
            <w:szCs w:val="22"/>
            <w:lang w:eastAsia="en-GB"/>
          </w:rPr>
          <w:tab/>
        </w:r>
        <w:r w:rsidR="00EF3123" w:rsidRPr="00CE5510">
          <w:rPr>
            <w:rStyle w:val="Hyperlink"/>
            <w:noProof/>
          </w:rPr>
          <w:t>The benefits of incorporating Telensa PLANet in an LED deployment</w:t>
        </w:r>
        <w:r w:rsidR="00EF3123">
          <w:rPr>
            <w:noProof/>
            <w:webHidden/>
          </w:rPr>
          <w:tab/>
        </w:r>
        <w:r w:rsidR="00EF3123">
          <w:rPr>
            <w:noProof/>
            <w:webHidden/>
          </w:rPr>
          <w:fldChar w:fldCharType="begin"/>
        </w:r>
        <w:r w:rsidR="00EF3123">
          <w:rPr>
            <w:noProof/>
            <w:webHidden/>
          </w:rPr>
          <w:instrText xml:space="preserve"> PAGEREF _Toc479575052 \h </w:instrText>
        </w:r>
        <w:r w:rsidR="00EF3123">
          <w:rPr>
            <w:noProof/>
            <w:webHidden/>
          </w:rPr>
        </w:r>
        <w:r w:rsidR="00EF3123">
          <w:rPr>
            <w:noProof/>
            <w:webHidden/>
          </w:rPr>
          <w:fldChar w:fldCharType="separate"/>
        </w:r>
        <w:r w:rsidR="00EF3123">
          <w:rPr>
            <w:noProof/>
            <w:webHidden/>
          </w:rPr>
          <w:t>1</w:t>
        </w:r>
        <w:r w:rsidR="00EF3123">
          <w:rPr>
            <w:noProof/>
            <w:webHidden/>
          </w:rPr>
          <w:fldChar w:fldCharType="end"/>
        </w:r>
      </w:hyperlink>
    </w:p>
    <w:p w14:paraId="404BAD56" w14:textId="6712343E" w:rsidR="00EF3123" w:rsidRDefault="00376DB4">
      <w:pPr>
        <w:pStyle w:val="TOC2"/>
        <w:rPr>
          <w:rFonts w:asciiTheme="minorHAnsi" w:eastAsiaTheme="minorEastAsia" w:hAnsiTheme="minorHAnsi" w:cstheme="minorBidi"/>
          <w:noProof/>
          <w:szCs w:val="22"/>
          <w:lang w:eastAsia="en-GB"/>
        </w:rPr>
      </w:pPr>
      <w:hyperlink w:anchor="_Toc479575053" w:history="1">
        <w:r w:rsidR="00EF3123" w:rsidRPr="00CE5510">
          <w:rPr>
            <w:rStyle w:val="Hyperlink"/>
            <w:noProof/>
          </w:rPr>
          <w:t>3.</w:t>
        </w:r>
        <w:r w:rsidR="00EF3123">
          <w:rPr>
            <w:rFonts w:asciiTheme="minorHAnsi" w:eastAsiaTheme="minorEastAsia" w:hAnsiTheme="minorHAnsi" w:cstheme="minorBidi"/>
            <w:noProof/>
            <w:szCs w:val="22"/>
            <w:lang w:eastAsia="en-GB"/>
          </w:rPr>
          <w:tab/>
        </w:r>
        <w:r w:rsidR="00EF3123" w:rsidRPr="00CE5510">
          <w:rPr>
            <w:rStyle w:val="Hyperlink"/>
            <w:noProof/>
          </w:rPr>
          <w:t>Telensa PLANet components</w:t>
        </w:r>
        <w:r w:rsidR="00EF3123">
          <w:rPr>
            <w:noProof/>
            <w:webHidden/>
          </w:rPr>
          <w:tab/>
        </w:r>
        <w:r w:rsidR="00EF3123">
          <w:rPr>
            <w:noProof/>
            <w:webHidden/>
          </w:rPr>
          <w:fldChar w:fldCharType="begin"/>
        </w:r>
        <w:r w:rsidR="00EF3123">
          <w:rPr>
            <w:noProof/>
            <w:webHidden/>
          </w:rPr>
          <w:instrText xml:space="preserve"> PAGEREF _Toc479575053 \h </w:instrText>
        </w:r>
        <w:r w:rsidR="00EF3123">
          <w:rPr>
            <w:noProof/>
            <w:webHidden/>
          </w:rPr>
        </w:r>
        <w:r w:rsidR="00EF3123">
          <w:rPr>
            <w:noProof/>
            <w:webHidden/>
          </w:rPr>
          <w:fldChar w:fldCharType="separate"/>
        </w:r>
        <w:r w:rsidR="00EF3123">
          <w:rPr>
            <w:noProof/>
            <w:webHidden/>
          </w:rPr>
          <w:t>2</w:t>
        </w:r>
        <w:r w:rsidR="00EF3123">
          <w:rPr>
            <w:noProof/>
            <w:webHidden/>
          </w:rPr>
          <w:fldChar w:fldCharType="end"/>
        </w:r>
      </w:hyperlink>
    </w:p>
    <w:p w14:paraId="3245A345" w14:textId="7751772B" w:rsidR="00EF3123" w:rsidRDefault="00376DB4">
      <w:pPr>
        <w:pStyle w:val="TOC2"/>
        <w:rPr>
          <w:rFonts w:asciiTheme="minorHAnsi" w:eastAsiaTheme="minorEastAsia" w:hAnsiTheme="minorHAnsi" w:cstheme="minorBidi"/>
          <w:noProof/>
          <w:szCs w:val="22"/>
          <w:lang w:eastAsia="en-GB"/>
        </w:rPr>
      </w:pPr>
      <w:hyperlink w:anchor="_Toc479575054" w:history="1">
        <w:r w:rsidR="00EF3123" w:rsidRPr="00CE5510">
          <w:rPr>
            <w:rStyle w:val="Hyperlink"/>
            <w:noProof/>
          </w:rPr>
          <w:t>4.</w:t>
        </w:r>
        <w:r w:rsidR="00EF3123">
          <w:rPr>
            <w:rFonts w:asciiTheme="minorHAnsi" w:eastAsiaTheme="minorEastAsia" w:hAnsiTheme="minorHAnsi" w:cstheme="minorBidi"/>
            <w:noProof/>
            <w:szCs w:val="22"/>
            <w:lang w:eastAsia="en-GB"/>
          </w:rPr>
          <w:tab/>
        </w:r>
        <w:r w:rsidR="00EF3123" w:rsidRPr="00CE5510">
          <w:rPr>
            <w:rStyle w:val="Hyperlink"/>
            <w:noProof/>
          </w:rPr>
          <w:t>Energy Saving Strategies Enabled by PLANet</w:t>
        </w:r>
        <w:r w:rsidR="00EF3123">
          <w:rPr>
            <w:noProof/>
            <w:webHidden/>
          </w:rPr>
          <w:tab/>
        </w:r>
        <w:r w:rsidR="00EF3123">
          <w:rPr>
            <w:noProof/>
            <w:webHidden/>
          </w:rPr>
          <w:fldChar w:fldCharType="begin"/>
        </w:r>
        <w:r w:rsidR="00EF3123">
          <w:rPr>
            <w:noProof/>
            <w:webHidden/>
          </w:rPr>
          <w:instrText xml:space="preserve"> PAGEREF _Toc479575054 \h </w:instrText>
        </w:r>
        <w:r w:rsidR="00EF3123">
          <w:rPr>
            <w:noProof/>
            <w:webHidden/>
          </w:rPr>
        </w:r>
        <w:r w:rsidR="00EF3123">
          <w:rPr>
            <w:noProof/>
            <w:webHidden/>
          </w:rPr>
          <w:fldChar w:fldCharType="separate"/>
        </w:r>
        <w:r w:rsidR="00EF3123">
          <w:rPr>
            <w:noProof/>
            <w:webHidden/>
          </w:rPr>
          <w:t>2</w:t>
        </w:r>
        <w:r w:rsidR="00EF3123">
          <w:rPr>
            <w:noProof/>
            <w:webHidden/>
          </w:rPr>
          <w:fldChar w:fldCharType="end"/>
        </w:r>
      </w:hyperlink>
    </w:p>
    <w:p w14:paraId="34955E8A" w14:textId="7722FC35" w:rsidR="00EF3123" w:rsidRDefault="00376DB4">
      <w:pPr>
        <w:pStyle w:val="TOC2"/>
        <w:rPr>
          <w:rFonts w:asciiTheme="minorHAnsi" w:eastAsiaTheme="minorEastAsia" w:hAnsiTheme="minorHAnsi" w:cstheme="minorBidi"/>
          <w:noProof/>
          <w:szCs w:val="22"/>
          <w:lang w:eastAsia="en-GB"/>
        </w:rPr>
      </w:pPr>
      <w:hyperlink w:anchor="_Toc479575055" w:history="1">
        <w:r w:rsidR="00EF3123" w:rsidRPr="00CE5510">
          <w:rPr>
            <w:rStyle w:val="Hyperlink"/>
            <w:noProof/>
          </w:rPr>
          <w:t>5.</w:t>
        </w:r>
        <w:r w:rsidR="00EF3123">
          <w:rPr>
            <w:rFonts w:asciiTheme="minorHAnsi" w:eastAsiaTheme="minorEastAsia" w:hAnsiTheme="minorHAnsi" w:cstheme="minorBidi"/>
            <w:noProof/>
            <w:szCs w:val="22"/>
            <w:lang w:eastAsia="en-GB"/>
          </w:rPr>
          <w:tab/>
        </w:r>
        <w:r w:rsidR="00EF3123" w:rsidRPr="00CE5510">
          <w:rPr>
            <w:rStyle w:val="Hyperlink"/>
            <w:noProof/>
          </w:rPr>
          <w:t>Business case breakdown</w:t>
        </w:r>
        <w:r w:rsidR="00EF3123">
          <w:rPr>
            <w:noProof/>
            <w:webHidden/>
          </w:rPr>
          <w:tab/>
        </w:r>
        <w:r w:rsidR="00EF3123">
          <w:rPr>
            <w:noProof/>
            <w:webHidden/>
          </w:rPr>
          <w:fldChar w:fldCharType="begin"/>
        </w:r>
        <w:r w:rsidR="00EF3123">
          <w:rPr>
            <w:noProof/>
            <w:webHidden/>
          </w:rPr>
          <w:instrText xml:space="preserve"> PAGEREF _Toc479575055 \h </w:instrText>
        </w:r>
        <w:r w:rsidR="00EF3123">
          <w:rPr>
            <w:noProof/>
            <w:webHidden/>
          </w:rPr>
        </w:r>
        <w:r w:rsidR="00EF3123">
          <w:rPr>
            <w:noProof/>
            <w:webHidden/>
          </w:rPr>
          <w:fldChar w:fldCharType="separate"/>
        </w:r>
        <w:r w:rsidR="00EF3123">
          <w:rPr>
            <w:noProof/>
            <w:webHidden/>
          </w:rPr>
          <w:t>3</w:t>
        </w:r>
        <w:r w:rsidR="00EF3123">
          <w:rPr>
            <w:noProof/>
            <w:webHidden/>
          </w:rPr>
          <w:fldChar w:fldCharType="end"/>
        </w:r>
      </w:hyperlink>
    </w:p>
    <w:p w14:paraId="6158B11E" w14:textId="2A9DBBF5" w:rsidR="00EF3123" w:rsidRDefault="00376DB4">
      <w:pPr>
        <w:pStyle w:val="TOC2"/>
        <w:rPr>
          <w:rFonts w:asciiTheme="minorHAnsi" w:eastAsiaTheme="minorEastAsia" w:hAnsiTheme="minorHAnsi" w:cstheme="minorBidi"/>
          <w:noProof/>
          <w:szCs w:val="22"/>
          <w:lang w:eastAsia="en-GB"/>
        </w:rPr>
      </w:pPr>
      <w:hyperlink w:anchor="_Toc479575056" w:history="1">
        <w:r w:rsidR="00EF3123" w:rsidRPr="00CE5510">
          <w:rPr>
            <w:rStyle w:val="Hyperlink"/>
            <w:noProof/>
          </w:rPr>
          <w:t>6.</w:t>
        </w:r>
        <w:r w:rsidR="00EF3123">
          <w:rPr>
            <w:rFonts w:asciiTheme="minorHAnsi" w:eastAsiaTheme="minorEastAsia" w:hAnsiTheme="minorHAnsi" w:cstheme="minorBidi"/>
            <w:noProof/>
            <w:szCs w:val="22"/>
            <w:lang w:eastAsia="en-GB"/>
          </w:rPr>
          <w:tab/>
        </w:r>
        <w:r w:rsidR="00EF3123" w:rsidRPr="00CE5510">
          <w:rPr>
            <w:rStyle w:val="Hyperlink"/>
            <w:noProof/>
          </w:rPr>
          <w:t>PLANet CMS: comprehensive, proven and scalable</w:t>
        </w:r>
        <w:r w:rsidR="00EF3123">
          <w:rPr>
            <w:noProof/>
            <w:webHidden/>
          </w:rPr>
          <w:tab/>
        </w:r>
        <w:r w:rsidR="00EF3123">
          <w:rPr>
            <w:noProof/>
            <w:webHidden/>
          </w:rPr>
          <w:fldChar w:fldCharType="begin"/>
        </w:r>
        <w:r w:rsidR="00EF3123">
          <w:rPr>
            <w:noProof/>
            <w:webHidden/>
          </w:rPr>
          <w:instrText xml:space="preserve"> PAGEREF _Toc479575056 \h </w:instrText>
        </w:r>
        <w:r w:rsidR="00EF3123">
          <w:rPr>
            <w:noProof/>
            <w:webHidden/>
          </w:rPr>
        </w:r>
        <w:r w:rsidR="00EF3123">
          <w:rPr>
            <w:noProof/>
            <w:webHidden/>
          </w:rPr>
          <w:fldChar w:fldCharType="separate"/>
        </w:r>
        <w:r w:rsidR="00EF3123">
          <w:rPr>
            <w:noProof/>
            <w:webHidden/>
          </w:rPr>
          <w:t>4</w:t>
        </w:r>
        <w:r w:rsidR="00EF3123">
          <w:rPr>
            <w:noProof/>
            <w:webHidden/>
          </w:rPr>
          <w:fldChar w:fldCharType="end"/>
        </w:r>
      </w:hyperlink>
    </w:p>
    <w:p w14:paraId="228FB5B3" w14:textId="1FFA60CC" w:rsidR="00EF3123" w:rsidRDefault="00376DB4">
      <w:pPr>
        <w:pStyle w:val="TOC2"/>
        <w:rPr>
          <w:rFonts w:asciiTheme="minorHAnsi" w:eastAsiaTheme="minorEastAsia" w:hAnsiTheme="minorHAnsi" w:cstheme="minorBidi"/>
          <w:noProof/>
          <w:szCs w:val="22"/>
          <w:lang w:eastAsia="en-GB"/>
        </w:rPr>
      </w:pPr>
      <w:hyperlink w:anchor="_Toc479575057" w:history="1">
        <w:r w:rsidR="00EF3123" w:rsidRPr="00CE5510">
          <w:rPr>
            <w:rStyle w:val="Hyperlink"/>
            <w:noProof/>
          </w:rPr>
          <w:t>7.</w:t>
        </w:r>
        <w:r w:rsidR="00EF3123">
          <w:rPr>
            <w:rFonts w:asciiTheme="minorHAnsi" w:eastAsiaTheme="minorEastAsia" w:hAnsiTheme="minorHAnsi" w:cstheme="minorBidi"/>
            <w:noProof/>
            <w:szCs w:val="22"/>
            <w:lang w:eastAsia="en-GB"/>
          </w:rPr>
          <w:tab/>
        </w:r>
        <w:r w:rsidR="00EF3123" w:rsidRPr="00CE5510">
          <w:rPr>
            <w:rStyle w:val="Hyperlink"/>
            <w:noProof/>
          </w:rPr>
          <w:t>Telensa UNB – the reason why Telensa Smart Lighting is the Market Leader</w:t>
        </w:r>
        <w:r w:rsidR="00EF3123">
          <w:rPr>
            <w:noProof/>
            <w:webHidden/>
          </w:rPr>
          <w:tab/>
        </w:r>
        <w:r w:rsidR="00EF3123">
          <w:rPr>
            <w:noProof/>
            <w:webHidden/>
          </w:rPr>
          <w:fldChar w:fldCharType="begin"/>
        </w:r>
        <w:r w:rsidR="00EF3123">
          <w:rPr>
            <w:noProof/>
            <w:webHidden/>
          </w:rPr>
          <w:instrText xml:space="preserve"> PAGEREF _Toc479575057 \h </w:instrText>
        </w:r>
        <w:r w:rsidR="00EF3123">
          <w:rPr>
            <w:noProof/>
            <w:webHidden/>
          </w:rPr>
        </w:r>
        <w:r w:rsidR="00EF3123">
          <w:rPr>
            <w:noProof/>
            <w:webHidden/>
          </w:rPr>
          <w:fldChar w:fldCharType="separate"/>
        </w:r>
        <w:r w:rsidR="00EF3123">
          <w:rPr>
            <w:noProof/>
            <w:webHidden/>
          </w:rPr>
          <w:t>5</w:t>
        </w:r>
        <w:r w:rsidR="00EF3123">
          <w:rPr>
            <w:noProof/>
            <w:webHidden/>
          </w:rPr>
          <w:fldChar w:fldCharType="end"/>
        </w:r>
      </w:hyperlink>
    </w:p>
    <w:p w14:paraId="7E3A59C8" w14:textId="5C6295FF" w:rsidR="00EF3123" w:rsidRDefault="00376DB4">
      <w:pPr>
        <w:pStyle w:val="TOC2"/>
        <w:rPr>
          <w:rFonts w:asciiTheme="minorHAnsi" w:eastAsiaTheme="minorEastAsia" w:hAnsiTheme="minorHAnsi" w:cstheme="minorBidi"/>
          <w:noProof/>
          <w:szCs w:val="22"/>
          <w:lang w:eastAsia="en-GB"/>
        </w:rPr>
      </w:pPr>
      <w:hyperlink w:anchor="_Toc479575058" w:history="1">
        <w:r w:rsidR="00EF3123" w:rsidRPr="00CE5510">
          <w:rPr>
            <w:rStyle w:val="Hyperlink"/>
            <w:noProof/>
          </w:rPr>
          <w:t>8.</w:t>
        </w:r>
        <w:r w:rsidR="00EF3123">
          <w:rPr>
            <w:rFonts w:asciiTheme="minorHAnsi" w:eastAsiaTheme="minorEastAsia" w:hAnsiTheme="minorHAnsi" w:cstheme="minorBidi"/>
            <w:noProof/>
            <w:szCs w:val="22"/>
            <w:lang w:eastAsia="en-GB"/>
          </w:rPr>
          <w:tab/>
        </w:r>
        <w:r w:rsidR="00EF3123" w:rsidRPr="00CE5510">
          <w:rPr>
            <w:rStyle w:val="Hyperlink"/>
            <w:noProof/>
          </w:rPr>
          <w:t>Telensa UNB – Future Proof Smart City Network</w:t>
        </w:r>
        <w:r w:rsidR="00EF3123">
          <w:rPr>
            <w:noProof/>
            <w:webHidden/>
          </w:rPr>
          <w:tab/>
        </w:r>
        <w:r w:rsidR="00EF3123">
          <w:rPr>
            <w:noProof/>
            <w:webHidden/>
          </w:rPr>
          <w:fldChar w:fldCharType="begin"/>
        </w:r>
        <w:r w:rsidR="00EF3123">
          <w:rPr>
            <w:noProof/>
            <w:webHidden/>
          </w:rPr>
          <w:instrText xml:space="preserve"> PAGEREF _Toc479575058 \h </w:instrText>
        </w:r>
        <w:r w:rsidR="00EF3123">
          <w:rPr>
            <w:noProof/>
            <w:webHidden/>
          </w:rPr>
        </w:r>
        <w:r w:rsidR="00EF3123">
          <w:rPr>
            <w:noProof/>
            <w:webHidden/>
          </w:rPr>
          <w:fldChar w:fldCharType="separate"/>
        </w:r>
        <w:r w:rsidR="00EF3123">
          <w:rPr>
            <w:noProof/>
            <w:webHidden/>
          </w:rPr>
          <w:t>6</w:t>
        </w:r>
        <w:r w:rsidR="00EF3123">
          <w:rPr>
            <w:noProof/>
            <w:webHidden/>
          </w:rPr>
          <w:fldChar w:fldCharType="end"/>
        </w:r>
      </w:hyperlink>
    </w:p>
    <w:p w14:paraId="1F9351FB" w14:textId="2F0654E1" w:rsidR="00EF3123" w:rsidRDefault="00376DB4">
      <w:pPr>
        <w:pStyle w:val="TOC2"/>
        <w:rPr>
          <w:rFonts w:asciiTheme="minorHAnsi" w:eastAsiaTheme="minorEastAsia" w:hAnsiTheme="minorHAnsi" w:cstheme="minorBidi"/>
          <w:noProof/>
          <w:szCs w:val="22"/>
          <w:lang w:eastAsia="en-GB"/>
        </w:rPr>
      </w:pPr>
      <w:hyperlink w:anchor="_Toc479575059" w:history="1">
        <w:r w:rsidR="00EF3123" w:rsidRPr="00CE5510">
          <w:rPr>
            <w:rStyle w:val="Hyperlink"/>
            <w:noProof/>
          </w:rPr>
          <w:t>9.</w:t>
        </w:r>
        <w:r w:rsidR="00EF3123">
          <w:rPr>
            <w:rFonts w:asciiTheme="minorHAnsi" w:eastAsiaTheme="minorEastAsia" w:hAnsiTheme="minorHAnsi" w:cstheme="minorBidi"/>
            <w:noProof/>
            <w:szCs w:val="22"/>
            <w:lang w:eastAsia="en-GB"/>
          </w:rPr>
          <w:tab/>
        </w:r>
        <w:r w:rsidR="00EF3123" w:rsidRPr="00CE5510">
          <w:rPr>
            <w:rStyle w:val="Hyperlink"/>
            <w:noProof/>
          </w:rPr>
          <w:t>Telensa Smart City – ready for whatever happens in smart cities</w:t>
        </w:r>
        <w:r w:rsidR="00EF3123">
          <w:rPr>
            <w:noProof/>
            <w:webHidden/>
          </w:rPr>
          <w:tab/>
        </w:r>
        <w:r w:rsidR="00EF3123">
          <w:rPr>
            <w:noProof/>
            <w:webHidden/>
          </w:rPr>
          <w:fldChar w:fldCharType="begin"/>
        </w:r>
        <w:r w:rsidR="00EF3123">
          <w:rPr>
            <w:noProof/>
            <w:webHidden/>
          </w:rPr>
          <w:instrText xml:space="preserve"> PAGEREF _Toc479575059 \h </w:instrText>
        </w:r>
        <w:r w:rsidR="00EF3123">
          <w:rPr>
            <w:noProof/>
            <w:webHidden/>
          </w:rPr>
        </w:r>
        <w:r w:rsidR="00EF3123">
          <w:rPr>
            <w:noProof/>
            <w:webHidden/>
          </w:rPr>
          <w:fldChar w:fldCharType="separate"/>
        </w:r>
        <w:r w:rsidR="00EF3123">
          <w:rPr>
            <w:noProof/>
            <w:webHidden/>
          </w:rPr>
          <w:t>7</w:t>
        </w:r>
        <w:r w:rsidR="00EF3123">
          <w:rPr>
            <w:noProof/>
            <w:webHidden/>
          </w:rPr>
          <w:fldChar w:fldCharType="end"/>
        </w:r>
      </w:hyperlink>
    </w:p>
    <w:p w14:paraId="71BCDBA1" w14:textId="2DE1E8B7" w:rsidR="00EF3123" w:rsidRDefault="00376DB4">
      <w:pPr>
        <w:pStyle w:val="TOC2"/>
        <w:rPr>
          <w:rFonts w:asciiTheme="minorHAnsi" w:eastAsiaTheme="minorEastAsia" w:hAnsiTheme="minorHAnsi" w:cstheme="minorBidi"/>
          <w:noProof/>
          <w:szCs w:val="22"/>
          <w:lang w:eastAsia="en-GB"/>
        </w:rPr>
      </w:pPr>
      <w:hyperlink w:anchor="_Toc479575060" w:history="1">
        <w:r w:rsidR="00EF3123" w:rsidRPr="00CE5510">
          <w:rPr>
            <w:rStyle w:val="Hyperlink"/>
            <w:noProof/>
          </w:rPr>
          <w:t>10.</w:t>
        </w:r>
        <w:r w:rsidR="00EF3123">
          <w:rPr>
            <w:rFonts w:asciiTheme="minorHAnsi" w:eastAsiaTheme="minorEastAsia" w:hAnsiTheme="minorHAnsi" w:cstheme="minorBidi"/>
            <w:noProof/>
            <w:szCs w:val="22"/>
            <w:lang w:eastAsia="en-GB"/>
          </w:rPr>
          <w:tab/>
        </w:r>
        <w:r w:rsidR="00EF3123" w:rsidRPr="00CE5510">
          <w:rPr>
            <w:rStyle w:val="Hyperlink"/>
            <w:noProof/>
          </w:rPr>
          <w:t>Rapid Interfacing Methods</w:t>
        </w:r>
        <w:r w:rsidR="00EF3123">
          <w:rPr>
            <w:noProof/>
            <w:webHidden/>
          </w:rPr>
          <w:tab/>
        </w:r>
        <w:r w:rsidR="00EF3123">
          <w:rPr>
            <w:noProof/>
            <w:webHidden/>
          </w:rPr>
          <w:fldChar w:fldCharType="begin"/>
        </w:r>
        <w:r w:rsidR="00EF3123">
          <w:rPr>
            <w:noProof/>
            <w:webHidden/>
          </w:rPr>
          <w:instrText xml:space="preserve"> PAGEREF _Toc479575060 \h </w:instrText>
        </w:r>
        <w:r w:rsidR="00EF3123">
          <w:rPr>
            <w:noProof/>
            <w:webHidden/>
          </w:rPr>
        </w:r>
        <w:r w:rsidR="00EF3123">
          <w:rPr>
            <w:noProof/>
            <w:webHidden/>
          </w:rPr>
          <w:fldChar w:fldCharType="separate"/>
        </w:r>
        <w:r w:rsidR="00EF3123">
          <w:rPr>
            <w:noProof/>
            <w:webHidden/>
          </w:rPr>
          <w:t>7</w:t>
        </w:r>
        <w:r w:rsidR="00EF3123">
          <w:rPr>
            <w:noProof/>
            <w:webHidden/>
          </w:rPr>
          <w:fldChar w:fldCharType="end"/>
        </w:r>
      </w:hyperlink>
    </w:p>
    <w:p w14:paraId="75429A55" w14:textId="4B6574ED" w:rsidR="00EF3123" w:rsidRDefault="00376DB4">
      <w:pPr>
        <w:pStyle w:val="TOC2"/>
        <w:rPr>
          <w:rFonts w:asciiTheme="minorHAnsi" w:eastAsiaTheme="minorEastAsia" w:hAnsiTheme="minorHAnsi" w:cstheme="minorBidi"/>
          <w:noProof/>
          <w:szCs w:val="22"/>
          <w:lang w:eastAsia="en-GB"/>
        </w:rPr>
      </w:pPr>
      <w:hyperlink w:anchor="_Toc479575061" w:history="1">
        <w:r w:rsidR="00EF3123" w:rsidRPr="00CE5510">
          <w:rPr>
            <w:rStyle w:val="Hyperlink"/>
            <w:noProof/>
          </w:rPr>
          <w:t>11.</w:t>
        </w:r>
        <w:r w:rsidR="00EF3123">
          <w:rPr>
            <w:rFonts w:asciiTheme="minorHAnsi" w:eastAsiaTheme="minorEastAsia" w:hAnsiTheme="minorHAnsi" w:cstheme="minorBidi"/>
            <w:noProof/>
            <w:szCs w:val="22"/>
            <w:lang w:eastAsia="en-GB"/>
          </w:rPr>
          <w:tab/>
        </w:r>
        <w:r w:rsidR="00EF3123" w:rsidRPr="00CE5510">
          <w:rPr>
            <w:rStyle w:val="Hyperlink"/>
            <w:noProof/>
          </w:rPr>
          <w:t>What services can I add to my smart city system?</w:t>
        </w:r>
        <w:r w:rsidR="00EF3123">
          <w:rPr>
            <w:noProof/>
            <w:webHidden/>
          </w:rPr>
          <w:tab/>
        </w:r>
        <w:r w:rsidR="00EF3123">
          <w:rPr>
            <w:noProof/>
            <w:webHidden/>
          </w:rPr>
          <w:fldChar w:fldCharType="begin"/>
        </w:r>
        <w:r w:rsidR="00EF3123">
          <w:rPr>
            <w:noProof/>
            <w:webHidden/>
          </w:rPr>
          <w:instrText xml:space="preserve"> PAGEREF _Toc479575061 \h </w:instrText>
        </w:r>
        <w:r w:rsidR="00EF3123">
          <w:rPr>
            <w:noProof/>
            <w:webHidden/>
          </w:rPr>
        </w:r>
        <w:r w:rsidR="00EF3123">
          <w:rPr>
            <w:noProof/>
            <w:webHidden/>
          </w:rPr>
          <w:fldChar w:fldCharType="separate"/>
        </w:r>
        <w:r w:rsidR="00EF3123">
          <w:rPr>
            <w:noProof/>
            <w:webHidden/>
          </w:rPr>
          <w:t>8</w:t>
        </w:r>
        <w:r w:rsidR="00EF3123">
          <w:rPr>
            <w:noProof/>
            <w:webHidden/>
          </w:rPr>
          <w:fldChar w:fldCharType="end"/>
        </w:r>
      </w:hyperlink>
    </w:p>
    <w:p w14:paraId="1727AFFC" w14:textId="39C9E6EE" w:rsidR="00EF3123" w:rsidRDefault="00376DB4">
      <w:pPr>
        <w:pStyle w:val="TOC2"/>
        <w:rPr>
          <w:rFonts w:asciiTheme="minorHAnsi" w:eastAsiaTheme="minorEastAsia" w:hAnsiTheme="minorHAnsi" w:cstheme="minorBidi"/>
          <w:noProof/>
          <w:szCs w:val="22"/>
          <w:lang w:eastAsia="en-GB"/>
        </w:rPr>
      </w:pPr>
      <w:hyperlink w:anchor="_Toc479575062" w:history="1">
        <w:r w:rsidR="00EF3123" w:rsidRPr="00CE5510">
          <w:rPr>
            <w:rStyle w:val="Hyperlink"/>
            <w:noProof/>
          </w:rPr>
          <w:t>12.</w:t>
        </w:r>
        <w:r w:rsidR="00EF3123">
          <w:rPr>
            <w:rFonts w:asciiTheme="minorHAnsi" w:eastAsiaTheme="minorEastAsia" w:hAnsiTheme="minorHAnsi" w:cstheme="minorBidi"/>
            <w:noProof/>
            <w:szCs w:val="22"/>
            <w:lang w:eastAsia="en-GB"/>
          </w:rPr>
          <w:tab/>
        </w:r>
        <w:r w:rsidR="00EF3123" w:rsidRPr="00CE5510">
          <w:rPr>
            <w:rStyle w:val="Hyperlink"/>
            <w:noProof/>
          </w:rPr>
          <w:t>City-Directed Small Cell Network</w:t>
        </w:r>
        <w:r w:rsidR="00EF3123">
          <w:rPr>
            <w:noProof/>
            <w:webHidden/>
          </w:rPr>
          <w:tab/>
        </w:r>
        <w:r w:rsidR="00EF3123">
          <w:rPr>
            <w:noProof/>
            <w:webHidden/>
          </w:rPr>
          <w:fldChar w:fldCharType="begin"/>
        </w:r>
        <w:r w:rsidR="00EF3123">
          <w:rPr>
            <w:noProof/>
            <w:webHidden/>
          </w:rPr>
          <w:instrText xml:space="preserve"> PAGEREF _Toc479575062 \h </w:instrText>
        </w:r>
        <w:r w:rsidR="00EF3123">
          <w:rPr>
            <w:noProof/>
            <w:webHidden/>
          </w:rPr>
        </w:r>
        <w:r w:rsidR="00EF3123">
          <w:rPr>
            <w:noProof/>
            <w:webHidden/>
          </w:rPr>
          <w:fldChar w:fldCharType="separate"/>
        </w:r>
        <w:r w:rsidR="00EF3123">
          <w:rPr>
            <w:noProof/>
            <w:webHidden/>
          </w:rPr>
          <w:t>9</w:t>
        </w:r>
        <w:r w:rsidR="00EF3123">
          <w:rPr>
            <w:noProof/>
            <w:webHidden/>
          </w:rPr>
          <w:fldChar w:fldCharType="end"/>
        </w:r>
      </w:hyperlink>
    </w:p>
    <w:p w14:paraId="689708D2" w14:textId="2ED1C722" w:rsidR="00EF3123" w:rsidRDefault="00376DB4">
      <w:pPr>
        <w:pStyle w:val="TOC2"/>
        <w:rPr>
          <w:rFonts w:asciiTheme="minorHAnsi" w:eastAsiaTheme="minorEastAsia" w:hAnsiTheme="minorHAnsi" w:cstheme="minorBidi"/>
          <w:noProof/>
          <w:szCs w:val="22"/>
          <w:lang w:eastAsia="en-GB"/>
        </w:rPr>
      </w:pPr>
      <w:hyperlink w:anchor="_Toc479575063" w:history="1">
        <w:r w:rsidR="00EF3123" w:rsidRPr="00CE5510">
          <w:rPr>
            <w:rStyle w:val="Hyperlink"/>
            <w:noProof/>
          </w:rPr>
          <w:t>13.</w:t>
        </w:r>
        <w:r w:rsidR="00EF3123">
          <w:rPr>
            <w:rFonts w:asciiTheme="minorHAnsi" w:eastAsiaTheme="minorEastAsia" w:hAnsiTheme="minorHAnsi" w:cstheme="minorBidi"/>
            <w:noProof/>
            <w:szCs w:val="22"/>
            <w:lang w:eastAsia="en-GB"/>
          </w:rPr>
          <w:tab/>
        </w:r>
        <w:r w:rsidR="00EF3123" w:rsidRPr="00CE5510">
          <w:rPr>
            <w:rStyle w:val="Hyperlink"/>
            <w:noProof/>
          </w:rPr>
          <w:t>Telensa – Innovation Being Implemented Today</w:t>
        </w:r>
        <w:r w:rsidR="00EF3123">
          <w:rPr>
            <w:noProof/>
            <w:webHidden/>
          </w:rPr>
          <w:tab/>
        </w:r>
        <w:r w:rsidR="00EF3123">
          <w:rPr>
            <w:noProof/>
            <w:webHidden/>
          </w:rPr>
          <w:fldChar w:fldCharType="begin"/>
        </w:r>
        <w:r w:rsidR="00EF3123">
          <w:rPr>
            <w:noProof/>
            <w:webHidden/>
          </w:rPr>
          <w:instrText xml:space="preserve"> PAGEREF _Toc479575063 \h </w:instrText>
        </w:r>
        <w:r w:rsidR="00EF3123">
          <w:rPr>
            <w:noProof/>
            <w:webHidden/>
          </w:rPr>
        </w:r>
        <w:r w:rsidR="00EF3123">
          <w:rPr>
            <w:noProof/>
            <w:webHidden/>
          </w:rPr>
          <w:fldChar w:fldCharType="separate"/>
        </w:r>
        <w:r w:rsidR="00EF3123">
          <w:rPr>
            <w:noProof/>
            <w:webHidden/>
          </w:rPr>
          <w:t>9</w:t>
        </w:r>
        <w:r w:rsidR="00EF3123">
          <w:rPr>
            <w:noProof/>
            <w:webHidden/>
          </w:rPr>
          <w:fldChar w:fldCharType="end"/>
        </w:r>
      </w:hyperlink>
    </w:p>
    <w:p w14:paraId="053A5BED" w14:textId="1E36DE0A" w:rsidR="00EF3123" w:rsidRDefault="00376DB4">
      <w:pPr>
        <w:pStyle w:val="TOC2"/>
        <w:rPr>
          <w:rFonts w:asciiTheme="minorHAnsi" w:eastAsiaTheme="minorEastAsia" w:hAnsiTheme="minorHAnsi" w:cstheme="minorBidi"/>
          <w:noProof/>
          <w:szCs w:val="22"/>
          <w:lang w:eastAsia="en-GB"/>
        </w:rPr>
      </w:pPr>
      <w:hyperlink w:anchor="_Toc479575064" w:history="1">
        <w:r w:rsidR="00EF3123" w:rsidRPr="00CE5510">
          <w:rPr>
            <w:rStyle w:val="Hyperlink"/>
            <w:noProof/>
          </w:rPr>
          <w:t>14.</w:t>
        </w:r>
        <w:r w:rsidR="00EF3123">
          <w:rPr>
            <w:rFonts w:asciiTheme="minorHAnsi" w:eastAsiaTheme="minorEastAsia" w:hAnsiTheme="minorHAnsi" w:cstheme="minorBidi"/>
            <w:noProof/>
            <w:szCs w:val="22"/>
            <w:lang w:eastAsia="en-GB"/>
          </w:rPr>
          <w:tab/>
        </w:r>
        <w:r w:rsidR="00EF3123" w:rsidRPr="00CE5510">
          <w:rPr>
            <w:rStyle w:val="Hyperlink"/>
            <w:noProof/>
          </w:rPr>
          <w:t>Telensa – Delivering a Proven Platform NOT a Pilot</w:t>
        </w:r>
        <w:r w:rsidR="00EF3123">
          <w:rPr>
            <w:noProof/>
            <w:webHidden/>
          </w:rPr>
          <w:tab/>
        </w:r>
        <w:r w:rsidR="00EF3123">
          <w:rPr>
            <w:noProof/>
            <w:webHidden/>
          </w:rPr>
          <w:fldChar w:fldCharType="begin"/>
        </w:r>
        <w:r w:rsidR="00EF3123">
          <w:rPr>
            <w:noProof/>
            <w:webHidden/>
          </w:rPr>
          <w:instrText xml:space="preserve"> PAGEREF _Toc479575064 \h </w:instrText>
        </w:r>
        <w:r w:rsidR="00EF3123">
          <w:rPr>
            <w:noProof/>
            <w:webHidden/>
          </w:rPr>
        </w:r>
        <w:r w:rsidR="00EF3123">
          <w:rPr>
            <w:noProof/>
            <w:webHidden/>
          </w:rPr>
          <w:fldChar w:fldCharType="separate"/>
        </w:r>
        <w:r w:rsidR="00EF3123">
          <w:rPr>
            <w:noProof/>
            <w:webHidden/>
          </w:rPr>
          <w:t>10</w:t>
        </w:r>
        <w:r w:rsidR="00EF3123">
          <w:rPr>
            <w:noProof/>
            <w:webHidden/>
          </w:rPr>
          <w:fldChar w:fldCharType="end"/>
        </w:r>
      </w:hyperlink>
    </w:p>
    <w:p w14:paraId="2AE53B56" w14:textId="276492FB" w:rsidR="00EF3123" w:rsidRDefault="00376DB4">
      <w:pPr>
        <w:pStyle w:val="TOC2"/>
        <w:rPr>
          <w:rFonts w:asciiTheme="minorHAnsi" w:eastAsiaTheme="minorEastAsia" w:hAnsiTheme="minorHAnsi" w:cstheme="minorBidi"/>
          <w:noProof/>
          <w:szCs w:val="22"/>
          <w:lang w:eastAsia="en-GB"/>
        </w:rPr>
      </w:pPr>
      <w:hyperlink w:anchor="_Toc479575065" w:history="1">
        <w:r w:rsidR="00EF3123" w:rsidRPr="00CE5510">
          <w:rPr>
            <w:rStyle w:val="Hyperlink"/>
            <w:noProof/>
          </w:rPr>
          <w:t>15.</w:t>
        </w:r>
        <w:r w:rsidR="00EF3123">
          <w:rPr>
            <w:rFonts w:asciiTheme="minorHAnsi" w:eastAsiaTheme="minorEastAsia" w:hAnsiTheme="minorHAnsi" w:cstheme="minorBidi"/>
            <w:noProof/>
            <w:szCs w:val="22"/>
            <w:lang w:eastAsia="en-GB"/>
          </w:rPr>
          <w:tab/>
        </w:r>
        <w:r w:rsidR="00EF3123" w:rsidRPr="00CE5510">
          <w:rPr>
            <w:rStyle w:val="Hyperlink"/>
            <w:noProof/>
          </w:rPr>
          <w:t>Conclusion</w:t>
        </w:r>
        <w:r w:rsidR="00EF3123">
          <w:rPr>
            <w:noProof/>
            <w:webHidden/>
          </w:rPr>
          <w:tab/>
        </w:r>
        <w:r w:rsidR="00EF3123">
          <w:rPr>
            <w:noProof/>
            <w:webHidden/>
          </w:rPr>
          <w:fldChar w:fldCharType="begin"/>
        </w:r>
        <w:r w:rsidR="00EF3123">
          <w:rPr>
            <w:noProof/>
            <w:webHidden/>
          </w:rPr>
          <w:instrText xml:space="preserve"> PAGEREF _Toc479575065 \h </w:instrText>
        </w:r>
        <w:r w:rsidR="00EF3123">
          <w:rPr>
            <w:noProof/>
            <w:webHidden/>
          </w:rPr>
        </w:r>
        <w:r w:rsidR="00EF3123">
          <w:rPr>
            <w:noProof/>
            <w:webHidden/>
          </w:rPr>
          <w:fldChar w:fldCharType="separate"/>
        </w:r>
        <w:r w:rsidR="00EF3123">
          <w:rPr>
            <w:noProof/>
            <w:webHidden/>
          </w:rPr>
          <w:t>10</w:t>
        </w:r>
        <w:r w:rsidR="00EF3123">
          <w:rPr>
            <w:noProof/>
            <w:webHidden/>
          </w:rPr>
          <w:fldChar w:fldCharType="end"/>
        </w:r>
      </w:hyperlink>
    </w:p>
    <w:p w14:paraId="0FFEFBD0" w14:textId="6E969F4F" w:rsidR="00D92B4F" w:rsidRPr="005F29E5" w:rsidRDefault="00D61BB0" w:rsidP="005F29E5">
      <w:r>
        <w:rPr>
          <w:b/>
        </w:rPr>
        <w:fldChar w:fldCharType="end"/>
      </w:r>
    </w:p>
    <w:p w14:paraId="440F1768" w14:textId="77777777" w:rsidR="00793F19" w:rsidRDefault="00793F19" w:rsidP="008915F1">
      <w:pPr>
        <w:sectPr w:rsidR="00793F19" w:rsidSect="006F527C">
          <w:footerReference w:type="default" r:id="rId12"/>
          <w:pgSz w:w="11907" w:h="15842" w:code="161"/>
          <w:pgMar w:top="968" w:right="907" w:bottom="567" w:left="1021" w:header="284" w:footer="499" w:gutter="0"/>
          <w:pgNumType w:start="1"/>
          <w:cols w:space="708"/>
          <w:docGrid w:linePitch="360"/>
        </w:sectPr>
      </w:pPr>
    </w:p>
    <w:p w14:paraId="0672E132" w14:textId="65486EC1" w:rsidR="00D85355" w:rsidRPr="006F527C" w:rsidRDefault="00D85355" w:rsidP="00EF3123">
      <w:pPr>
        <w:pStyle w:val="Heading1"/>
        <w:jc w:val="right"/>
        <w:rPr>
          <w:i w:val="0"/>
        </w:rPr>
      </w:pPr>
      <w:bookmarkStart w:id="8" w:name="_Hlk479221357"/>
      <w:bookmarkStart w:id="9" w:name="_Toc479574886"/>
      <w:bookmarkStart w:id="10" w:name="_Toc479575050"/>
      <w:bookmarkEnd w:id="8"/>
      <w:r w:rsidRPr="006F527C">
        <w:rPr>
          <w:i w:val="0"/>
        </w:rPr>
        <w:lastRenderedPageBreak/>
        <w:t>Telensa</w:t>
      </w:r>
      <w:bookmarkEnd w:id="9"/>
      <w:bookmarkEnd w:id="10"/>
    </w:p>
    <w:p w14:paraId="17AEE9B7" w14:textId="1AD682C1" w:rsidR="00D85355" w:rsidRPr="001E1E41" w:rsidRDefault="00581F08" w:rsidP="00581F08">
      <w:pPr>
        <w:pStyle w:val="Heading2"/>
        <w:numPr>
          <w:ilvl w:val="0"/>
          <w:numId w:val="0"/>
        </w:numPr>
        <w:ind w:left="-1134" w:firstLine="1134"/>
      </w:pPr>
      <w:bookmarkStart w:id="11" w:name="_Toc479575051"/>
      <w:r>
        <w:t>1.</w:t>
      </w:r>
      <w:r w:rsidR="00D85355" w:rsidRPr="001E1E41">
        <w:t xml:space="preserve"> </w:t>
      </w:r>
      <w:r>
        <w:tab/>
      </w:r>
      <w:r w:rsidR="00D85355" w:rsidRPr="001E1E41">
        <w:t>Introduction</w:t>
      </w:r>
      <w:bookmarkEnd w:id="11"/>
    </w:p>
    <w:p w14:paraId="6F94F256" w14:textId="27B813ED" w:rsidR="00D85355" w:rsidRPr="00973FAD" w:rsidRDefault="00D85355" w:rsidP="00D85355">
      <w:pPr>
        <w:rPr>
          <w:rFonts w:ascii="Calibri" w:eastAsia="Calibri" w:hAnsi="Calibri"/>
          <w:sz w:val="20"/>
          <w:szCs w:val="20"/>
        </w:rPr>
      </w:pPr>
      <w:r w:rsidRPr="00973FAD">
        <w:rPr>
          <w:rFonts w:ascii="Calibri" w:eastAsia="Calibri" w:hAnsi="Calibri"/>
          <w:sz w:val="20"/>
          <w:szCs w:val="20"/>
        </w:rPr>
        <w:t>Telensa makes wireless smart city applications, including PLANet</w:t>
      </w:r>
      <w:r w:rsidRPr="00601D92">
        <w:rPr>
          <w:rFonts w:ascii="Calibri" w:eastAsia="Calibri" w:hAnsi="Calibri"/>
          <w:sz w:val="20"/>
          <w:szCs w:val="20"/>
        </w:rPr>
        <w:t>®</w:t>
      </w:r>
      <w:r w:rsidRPr="00973FAD">
        <w:rPr>
          <w:rFonts w:ascii="Calibri" w:eastAsia="Calibri" w:hAnsi="Calibri"/>
          <w:sz w:val="20"/>
          <w:szCs w:val="20"/>
        </w:rPr>
        <w:t xml:space="preserve">, the world’s most deployed smart streetlight solution with a global footprint of over one million lights. PLANet pays for itself by reducing energy and maintenance costs, </w:t>
      </w:r>
      <w:r w:rsidRPr="00601D92">
        <w:rPr>
          <w:rFonts w:ascii="Calibri" w:eastAsia="Calibri" w:hAnsi="Calibri"/>
          <w:sz w:val="20"/>
          <w:szCs w:val="20"/>
        </w:rPr>
        <w:t xml:space="preserve">it </w:t>
      </w:r>
      <w:r w:rsidRPr="00973FAD">
        <w:rPr>
          <w:rFonts w:ascii="Calibri" w:eastAsia="Calibri" w:hAnsi="Calibri"/>
          <w:sz w:val="20"/>
          <w:szCs w:val="20"/>
        </w:rPr>
        <w:t xml:space="preserve">future-proofs LED investments, and </w:t>
      </w:r>
      <w:r w:rsidRPr="00601D92">
        <w:rPr>
          <w:rFonts w:ascii="Calibri" w:eastAsia="Calibri" w:hAnsi="Calibri"/>
          <w:sz w:val="20"/>
          <w:szCs w:val="20"/>
        </w:rPr>
        <w:t xml:space="preserve">it </w:t>
      </w:r>
      <w:r w:rsidRPr="00973FAD">
        <w:rPr>
          <w:rFonts w:ascii="Calibri" w:eastAsia="Calibri" w:hAnsi="Calibri"/>
          <w:sz w:val="20"/>
          <w:szCs w:val="20"/>
        </w:rPr>
        <w:t xml:space="preserve">delivers a </w:t>
      </w:r>
      <w:r>
        <w:rPr>
          <w:rFonts w:ascii="Calibri" w:eastAsia="Calibri" w:hAnsi="Calibri"/>
          <w:sz w:val="20"/>
          <w:szCs w:val="20"/>
        </w:rPr>
        <w:t>dedicated smart city network with no additional investment</w:t>
      </w:r>
      <w:r w:rsidRPr="00973FAD">
        <w:rPr>
          <w:rFonts w:ascii="Calibri" w:eastAsia="Calibri" w:hAnsi="Calibri"/>
          <w:sz w:val="20"/>
          <w:szCs w:val="20"/>
        </w:rPr>
        <w:t>.</w:t>
      </w:r>
    </w:p>
    <w:p w14:paraId="6C7FD866" w14:textId="7442EFEC" w:rsidR="00D85355" w:rsidRPr="00973FAD" w:rsidRDefault="00D85355" w:rsidP="00D85355">
      <w:pPr>
        <w:rPr>
          <w:rFonts w:ascii="Calibri" w:eastAsia="Calibri" w:hAnsi="Calibri"/>
          <w:sz w:val="20"/>
          <w:szCs w:val="20"/>
        </w:rPr>
      </w:pPr>
      <w:r w:rsidRPr="00973FAD">
        <w:rPr>
          <w:rFonts w:ascii="Calibri" w:eastAsia="Calibri" w:hAnsi="Calibri"/>
          <w:sz w:val="20"/>
          <w:szCs w:val="20"/>
        </w:rPr>
        <w:t>Leading municipalities and utilities are working with Telensa to deploy smart city applications including traffic analytics, asset and environmental monitoring, smart grid applications such as demand-response</w:t>
      </w:r>
      <w:r>
        <w:rPr>
          <w:rFonts w:ascii="Calibri" w:eastAsia="Calibri" w:hAnsi="Calibri"/>
          <w:sz w:val="20"/>
          <w:szCs w:val="20"/>
        </w:rPr>
        <w:t xml:space="preserve"> and a host of other “city-centric” applications designed to deliver real operating efficiencies</w:t>
      </w:r>
      <w:r w:rsidRPr="00973FAD">
        <w:rPr>
          <w:rFonts w:ascii="Calibri" w:eastAsia="Calibri" w:hAnsi="Calibri"/>
          <w:sz w:val="20"/>
          <w:szCs w:val="20"/>
        </w:rPr>
        <w:t xml:space="preserve">. </w:t>
      </w:r>
    </w:p>
    <w:p w14:paraId="60768508" w14:textId="1BE18380" w:rsidR="00D85355" w:rsidRPr="00973FAD" w:rsidRDefault="00D85355" w:rsidP="00D85355">
      <w:pPr>
        <w:rPr>
          <w:rFonts w:ascii="Calibri" w:eastAsia="Calibri" w:hAnsi="Calibri"/>
        </w:rPr>
      </w:pPr>
      <w:r w:rsidRPr="00973FAD">
        <w:rPr>
          <w:rFonts w:ascii="Calibri" w:eastAsia="Calibri" w:hAnsi="Calibri"/>
          <w:sz w:val="20"/>
          <w:szCs w:val="20"/>
        </w:rPr>
        <w:t>Telensa’s Ultra Narrow Band (UNB) radio combines low cost, wide area coverage and long battery life for massive numbers of devices. UNB is undergoing standardi</w:t>
      </w:r>
      <w:r>
        <w:rPr>
          <w:rFonts w:ascii="Calibri" w:eastAsia="Calibri" w:hAnsi="Calibri"/>
          <w:sz w:val="20"/>
          <w:szCs w:val="20"/>
        </w:rPr>
        <w:t>z</w:t>
      </w:r>
      <w:r w:rsidRPr="00973FAD">
        <w:rPr>
          <w:rFonts w:ascii="Calibri" w:eastAsia="Calibri" w:hAnsi="Calibri"/>
          <w:sz w:val="20"/>
          <w:szCs w:val="20"/>
        </w:rPr>
        <w:t>ation with ETSI.</w:t>
      </w:r>
    </w:p>
    <w:p w14:paraId="3DDA70ED" w14:textId="77777777" w:rsidR="00D85355" w:rsidRPr="00095EC5" w:rsidRDefault="00D85355" w:rsidP="00D85355">
      <w:pPr>
        <w:jc w:val="center"/>
      </w:pPr>
      <w:r>
        <w:rPr>
          <w:noProof/>
          <w:lang w:val="en-US"/>
        </w:rPr>
        <w:drawing>
          <wp:inline distT="0" distB="0" distL="0" distR="0" wp14:anchorId="002B18F5" wp14:editId="4ACC2894">
            <wp:extent cx="6050520" cy="34036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nsa at a gl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9581" cy="3408697"/>
                    </a:xfrm>
                    <a:prstGeom prst="rect">
                      <a:avLst/>
                    </a:prstGeom>
                  </pic:spPr>
                </pic:pic>
              </a:graphicData>
            </a:graphic>
          </wp:inline>
        </w:drawing>
      </w:r>
    </w:p>
    <w:p w14:paraId="5C415198" w14:textId="355229E4" w:rsidR="00D85355" w:rsidRDefault="00D85355" w:rsidP="00581F08">
      <w:pPr>
        <w:pStyle w:val="Heading2"/>
        <w:numPr>
          <w:ilvl w:val="0"/>
          <w:numId w:val="31"/>
        </w:numPr>
      </w:pPr>
      <w:bookmarkStart w:id="12" w:name="_Toc479575052"/>
      <w:r w:rsidRPr="00D85355">
        <w:t>The benefits of incorporating Telensa PLANet in an LED deployment</w:t>
      </w:r>
      <w:bookmarkEnd w:id="12"/>
    </w:p>
    <w:p w14:paraId="4929707C" w14:textId="77777777" w:rsidR="00D85355" w:rsidRPr="001F2454" w:rsidRDefault="00D85355" w:rsidP="00A1371F">
      <w:pPr>
        <w:pStyle w:val="ListParagraph"/>
        <w:numPr>
          <w:ilvl w:val="0"/>
          <w:numId w:val="13"/>
        </w:numPr>
        <w:spacing w:before="0" w:after="0"/>
        <w:rPr>
          <w:rFonts w:asciiTheme="majorHAnsi" w:hAnsiTheme="majorHAnsi"/>
          <w:sz w:val="20"/>
          <w:szCs w:val="20"/>
        </w:rPr>
      </w:pPr>
      <w:r w:rsidRPr="001F2454">
        <w:rPr>
          <w:rFonts w:asciiTheme="majorHAnsi" w:hAnsiTheme="majorHAnsi"/>
          <w:b/>
          <w:szCs w:val="20"/>
        </w:rPr>
        <w:t>Greater energy saving</w:t>
      </w:r>
      <w:r>
        <w:rPr>
          <w:rFonts w:asciiTheme="majorHAnsi" w:hAnsiTheme="majorHAnsi"/>
          <w:b/>
          <w:szCs w:val="20"/>
        </w:rPr>
        <w:t>s</w:t>
      </w:r>
      <w:r w:rsidRPr="001F2454">
        <w:rPr>
          <w:rFonts w:asciiTheme="majorHAnsi" w:hAnsiTheme="majorHAnsi"/>
          <w:sz w:val="20"/>
          <w:szCs w:val="20"/>
        </w:rPr>
        <w:br/>
        <w:t>CMS adds savings of at least 30% in addition to the savings from LED.</w:t>
      </w:r>
    </w:p>
    <w:p w14:paraId="55CD161E" w14:textId="77777777" w:rsidR="00D85355" w:rsidRPr="001F2454" w:rsidRDefault="00D85355" w:rsidP="00A1371F">
      <w:pPr>
        <w:pStyle w:val="ListParagraph"/>
        <w:numPr>
          <w:ilvl w:val="0"/>
          <w:numId w:val="13"/>
        </w:numPr>
        <w:spacing w:before="0" w:after="0"/>
        <w:rPr>
          <w:rFonts w:asciiTheme="majorHAnsi" w:hAnsiTheme="majorHAnsi"/>
          <w:sz w:val="20"/>
          <w:szCs w:val="20"/>
        </w:rPr>
      </w:pPr>
      <w:r w:rsidRPr="001F2454">
        <w:rPr>
          <w:rFonts w:asciiTheme="majorHAnsi" w:hAnsiTheme="majorHAnsi"/>
          <w:b/>
          <w:szCs w:val="20"/>
        </w:rPr>
        <w:t>Fewer non-working lights and day burners</w:t>
      </w:r>
      <w:r w:rsidRPr="001F2454">
        <w:rPr>
          <w:rFonts w:asciiTheme="majorHAnsi" w:hAnsiTheme="majorHAnsi"/>
          <w:sz w:val="20"/>
          <w:szCs w:val="20"/>
        </w:rPr>
        <w:br/>
        <w:t>Because connected lights report their status and raise alarms in real time.</w:t>
      </w:r>
    </w:p>
    <w:p w14:paraId="37D66B45" w14:textId="77777777" w:rsidR="00D85355" w:rsidRPr="001F2454" w:rsidRDefault="00D85355" w:rsidP="00A1371F">
      <w:pPr>
        <w:pStyle w:val="ListParagraph"/>
        <w:numPr>
          <w:ilvl w:val="0"/>
          <w:numId w:val="13"/>
        </w:numPr>
        <w:spacing w:before="0" w:after="0"/>
        <w:rPr>
          <w:rFonts w:asciiTheme="majorHAnsi" w:hAnsiTheme="majorHAnsi"/>
          <w:b/>
          <w:sz w:val="20"/>
          <w:szCs w:val="20"/>
        </w:rPr>
      </w:pPr>
      <w:r w:rsidRPr="001F2454">
        <w:rPr>
          <w:rFonts w:asciiTheme="majorHAnsi" w:hAnsiTheme="majorHAnsi"/>
          <w:b/>
          <w:szCs w:val="20"/>
        </w:rPr>
        <w:t>Optimized maintenance</w:t>
      </w:r>
      <w:r w:rsidRPr="001F2454">
        <w:rPr>
          <w:rFonts w:asciiTheme="majorHAnsi" w:hAnsiTheme="majorHAnsi"/>
          <w:b/>
          <w:szCs w:val="20"/>
        </w:rPr>
        <w:br/>
      </w:r>
      <w:r>
        <w:rPr>
          <w:rFonts w:asciiTheme="majorHAnsi" w:hAnsiTheme="majorHAnsi"/>
          <w:sz w:val="20"/>
          <w:szCs w:val="20"/>
        </w:rPr>
        <w:t>Replaces n</w:t>
      </w:r>
      <w:r w:rsidRPr="001F2454">
        <w:rPr>
          <w:rFonts w:asciiTheme="majorHAnsi" w:hAnsiTheme="majorHAnsi"/>
          <w:sz w:val="20"/>
          <w:szCs w:val="20"/>
        </w:rPr>
        <w:t>ight scouting</w:t>
      </w:r>
      <w:r>
        <w:rPr>
          <w:rFonts w:asciiTheme="majorHAnsi" w:hAnsiTheme="majorHAnsi"/>
          <w:sz w:val="20"/>
          <w:szCs w:val="20"/>
        </w:rPr>
        <w:t>. Eliminates 24hr response. Avoids false and multiple visits.</w:t>
      </w:r>
      <w:r w:rsidRPr="001F2454">
        <w:rPr>
          <w:rFonts w:asciiTheme="majorHAnsi" w:hAnsiTheme="majorHAnsi"/>
          <w:sz w:val="20"/>
          <w:szCs w:val="20"/>
        </w:rPr>
        <w:t xml:space="preserve"> </w:t>
      </w:r>
      <w:r>
        <w:rPr>
          <w:rFonts w:asciiTheme="majorHAnsi" w:hAnsiTheme="majorHAnsi"/>
          <w:sz w:val="20"/>
          <w:szCs w:val="20"/>
        </w:rPr>
        <w:t>Optimizes crew and parts logistics. C</w:t>
      </w:r>
      <w:r w:rsidRPr="001F2454">
        <w:rPr>
          <w:rFonts w:asciiTheme="majorHAnsi" w:hAnsiTheme="majorHAnsi"/>
          <w:sz w:val="20"/>
          <w:szCs w:val="20"/>
        </w:rPr>
        <w:t>entral analytics optimizes planning.</w:t>
      </w:r>
    </w:p>
    <w:p w14:paraId="37DDFEE6" w14:textId="77777777" w:rsidR="00D85355" w:rsidRPr="001F2454" w:rsidRDefault="00D85355" w:rsidP="00A1371F">
      <w:pPr>
        <w:pStyle w:val="ListParagraph"/>
        <w:numPr>
          <w:ilvl w:val="0"/>
          <w:numId w:val="13"/>
        </w:numPr>
        <w:spacing w:before="0" w:after="0"/>
        <w:rPr>
          <w:rFonts w:asciiTheme="majorHAnsi" w:hAnsiTheme="majorHAnsi"/>
          <w:sz w:val="20"/>
          <w:szCs w:val="20"/>
        </w:rPr>
      </w:pPr>
      <w:r w:rsidRPr="001F2454">
        <w:rPr>
          <w:rFonts w:asciiTheme="majorHAnsi" w:hAnsiTheme="majorHAnsi"/>
          <w:b/>
          <w:szCs w:val="20"/>
        </w:rPr>
        <w:t>Lighting optimized for each location that evolves over time</w:t>
      </w:r>
      <w:r w:rsidRPr="001F2454">
        <w:rPr>
          <w:rFonts w:asciiTheme="majorHAnsi" w:hAnsiTheme="majorHAnsi"/>
          <w:b/>
          <w:sz w:val="20"/>
          <w:szCs w:val="20"/>
        </w:rPr>
        <w:br/>
      </w:r>
      <w:r w:rsidRPr="001F2454">
        <w:rPr>
          <w:rFonts w:asciiTheme="majorHAnsi" w:hAnsiTheme="majorHAnsi"/>
          <w:sz w:val="20"/>
          <w:szCs w:val="20"/>
        </w:rPr>
        <w:t>Complete flexibility in central control programs</w:t>
      </w:r>
      <w:r>
        <w:rPr>
          <w:rFonts w:asciiTheme="majorHAnsi" w:hAnsiTheme="majorHAnsi"/>
          <w:sz w:val="20"/>
          <w:szCs w:val="20"/>
        </w:rPr>
        <w:t>, light levels and</w:t>
      </w:r>
      <w:r w:rsidRPr="001F2454">
        <w:rPr>
          <w:rFonts w:asciiTheme="majorHAnsi" w:hAnsiTheme="majorHAnsi"/>
          <w:sz w:val="20"/>
          <w:szCs w:val="20"/>
        </w:rPr>
        <w:t xml:space="preserve"> event overrides</w:t>
      </w:r>
    </w:p>
    <w:p w14:paraId="2B84EAC4" w14:textId="475DC890" w:rsidR="00D85355" w:rsidRPr="00D85355" w:rsidRDefault="00D85355" w:rsidP="002528C2">
      <w:pPr>
        <w:pStyle w:val="ListParagraph"/>
        <w:numPr>
          <w:ilvl w:val="0"/>
          <w:numId w:val="13"/>
        </w:numPr>
        <w:spacing w:before="0" w:after="0"/>
      </w:pPr>
      <w:r w:rsidRPr="00084C24">
        <w:rPr>
          <w:rFonts w:asciiTheme="majorHAnsi" w:hAnsiTheme="majorHAnsi"/>
          <w:b/>
          <w:szCs w:val="20"/>
        </w:rPr>
        <w:t>Future-proofs the LED investment</w:t>
      </w:r>
      <w:r w:rsidRPr="00084C24">
        <w:rPr>
          <w:rFonts w:asciiTheme="majorHAnsi" w:hAnsiTheme="majorHAnsi"/>
          <w:b/>
          <w:szCs w:val="20"/>
        </w:rPr>
        <w:br/>
      </w:r>
      <w:r w:rsidRPr="00084C24">
        <w:rPr>
          <w:rFonts w:asciiTheme="majorHAnsi" w:hAnsiTheme="majorHAnsi"/>
          <w:sz w:val="20"/>
          <w:szCs w:val="20"/>
        </w:rPr>
        <w:t>Enables the addition of smart city sensors and multiple monitoring and control applications. Offers secure facility to share infrastructure (with customers and utility).</w:t>
      </w:r>
    </w:p>
    <w:p w14:paraId="0F91BD32" w14:textId="54F7D36F" w:rsidR="00D85355" w:rsidRDefault="00581F08" w:rsidP="00581F08">
      <w:pPr>
        <w:pStyle w:val="Heading2"/>
        <w:numPr>
          <w:ilvl w:val="0"/>
          <w:numId w:val="0"/>
        </w:numPr>
      </w:pPr>
      <w:bookmarkStart w:id="13" w:name="_Toc479575053"/>
      <w:r>
        <w:lastRenderedPageBreak/>
        <w:t>3.</w:t>
      </w:r>
      <w:r>
        <w:tab/>
      </w:r>
      <w:r w:rsidR="00D85355" w:rsidRPr="00D85355">
        <w:t>Telensa P</w:t>
      </w:r>
      <w:r w:rsidR="00084C24">
        <w:t>L</w:t>
      </w:r>
      <w:r w:rsidR="00D85355" w:rsidRPr="00D85355">
        <w:t>ANet components</w:t>
      </w:r>
      <w:bookmarkEnd w:id="13"/>
    </w:p>
    <w:p w14:paraId="5B0B65B8" w14:textId="58718775" w:rsidR="00D85355" w:rsidRDefault="00D85355" w:rsidP="00980F1D">
      <w:pPr>
        <w:jc w:val="center"/>
      </w:pPr>
      <w:r>
        <w:rPr>
          <w:noProof/>
          <w:lang w:val="en-US"/>
        </w:rPr>
        <w:drawing>
          <wp:inline distT="0" distB="0" distL="0" distR="0" wp14:anchorId="739086C2" wp14:editId="594F56A3">
            <wp:extent cx="5780364" cy="438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7 at 11.02.05.png"/>
                    <pic:cNvPicPr/>
                  </pic:nvPicPr>
                  <pic:blipFill rotWithShape="1">
                    <a:blip r:embed="rId14" cstate="print">
                      <a:extLst>
                        <a:ext uri="{28A0092B-C50C-407E-A947-70E740481C1C}">
                          <a14:useLocalDpi xmlns:a14="http://schemas.microsoft.com/office/drawing/2010/main" val="0"/>
                        </a:ext>
                      </a:extLst>
                    </a:blip>
                    <a:srcRect l="8761" r="8777"/>
                    <a:stretch/>
                  </pic:blipFill>
                  <pic:spPr bwMode="auto">
                    <a:xfrm>
                      <a:off x="0" y="0"/>
                      <a:ext cx="5786692" cy="4386296"/>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AD799D7" w14:textId="00B3CEA3" w:rsidR="00D85355" w:rsidRPr="00723DDC" w:rsidRDefault="00D85355" w:rsidP="00581F08">
      <w:pPr>
        <w:pStyle w:val="Heading2"/>
        <w:numPr>
          <w:ilvl w:val="0"/>
          <w:numId w:val="33"/>
        </w:numPr>
        <w:ind w:left="0" w:firstLine="0"/>
      </w:pPr>
      <w:bookmarkStart w:id="14" w:name="_Toc479575054"/>
      <w:r>
        <w:t>Energy Saving Strategies Enabled by PLANet</w:t>
      </w:r>
      <w:bookmarkEnd w:id="14"/>
    </w:p>
    <w:p w14:paraId="76485267" w14:textId="77777777" w:rsidR="00D85355" w:rsidRPr="00370D8E" w:rsidRDefault="00D85355" w:rsidP="00D85355">
      <w:r w:rsidRPr="00370D8E">
        <w:rPr>
          <w:rFonts w:asciiTheme="majorHAnsi" w:hAnsiTheme="majorHAnsi"/>
          <w:b/>
        </w:rPr>
        <w:t xml:space="preserve">Dimming </w:t>
      </w:r>
    </w:p>
    <w:p w14:paraId="4F8E3F17" w14:textId="77777777" w:rsidR="00D85355" w:rsidRPr="001F2454" w:rsidRDefault="00D85355" w:rsidP="00D85355">
      <w:pPr>
        <w:rPr>
          <w:rFonts w:asciiTheme="majorHAnsi" w:hAnsiTheme="majorHAnsi"/>
          <w:sz w:val="20"/>
          <w:szCs w:val="20"/>
        </w:rPr>
      </w:pPr>
      <w:r>
        <w:rPr>
          <w:rFonts w:asciiTheme="majorHAnsi" w:hAnsiTheme="majorHAnsi"/>
          <w:sz w:val="20"/>
          <w:szCs w:val="20"/>
        </w:rPr>
        <w:t xml:space="preserve">Fine-tuning </w:t>
      </w:r>
      <w:r w:rsidRPr="001F2454">
        <w:rPr>
          <w:rFonts w:asciiTheme="majorHAnsi" w:hAnsiTheme="majorHAnsi"/>
          <w:sz w:val="20"/>
          <w:szCs w:val="20"/>
        </w:rPr>
        <w:t xml:space="preserve">lighting levels according to local requirements </w:t>
      </w:r>
      <w:r>
        <w:rPr>
          <w:rFonts w:asciiTheme="majorHAnsi" w:hAnsiTheme="majorHAnsi"/>
          <w:sz w:val="20"/>
          <w:szCs w:val="20"/>
        </w:rPr>
        <w:t xml:space="preserve">and dimming at times of low occupancy </w:t>
      </w:r>
      <w:r w:rsidRPr="001F2454">
        <w:rPr>
          <w:rFonts w:asciiTheme="majorHAnsi" w:hAnsiTheme="majorHAnsi"/>
          <w:sz w:val="20"/>
          <w:szCs w:val="20"/>
        </w:rPr>
        <w:t>provide cost savings of at least 17%, even with a modest dimming program.</w:t>
      </w:r>
      <w:r>
        <w:rPr>
          <w:rFonts w:asciiTheme="majorHAnsi" w:hAnsiTheme="majorHAnsi"/>
          <w:sz w:val="20"/>
          <w:szCs w:val="20"/>
        </w:rPr>
        <w:t xml:space="preserve"> Experience indicates that citizens’ acceptance of dimming is much greater than advance consultation indicates.</w:t>
      </w:r>
    </w:p>
    <w:p w14:paraId="57BF5FBB" w14:textId="77777777" w:rsidR="00D85355" w:rsidRPr="00370D8E" w:rsidRDefault="00D85355" w:rsidP="00D85355">
      <w:pPr>
        <w:rPr>
          <w:rFonts w:asciiTheme="majorHAnsi" w:hAnsiTheme="majorHAnsi"/>
          <w:b/>
        </w:rPr>
      </w:pPr>
      <w:r w:rsidRPr="00370D8E">
        <w:rPr>
          <w:rFonts w:asciiTheme="majorHAnsi" w:hAnsiTheme="majorHAnsi"/>
          <w:b/>
        </w:rPr>
        <w:t>Trimming</w:t>
      </w:r>
    </w:p>
    <w:p w14:paraId="63C87281" w14:textId="77777777" w:rsidR="00D85355" w:rsidRPr="001F2454" w:rsidRDefault="00D85355" w:rsidP="00D85355">
      <w:pPr>
        <w:rPr>
          <w:rFonts w:asciiTheme="majorHAnsi" w:hAnsiTheme="majorHAnsi"/>
          <w:sz w:val="20"/>
          <w:szCs w:val="20"/>
        </w:rPr>
      </w:pPr>
      <w:r>
        <w:rPr>
          <w:rFonts w:asciiTheme="majorHAnsi" w:hAnsiTheme="majorHAnsi"/>
          <w:sz w:val="20"/>
          <w:szCs w:val="20"/>
        </w:rPr>
        <w:t>Traditional lu</w:t>
      </w:r>
      <w:r w:rsidRPr="001F2454">
        <w:rPr>
          <w:rFonts w:asciiTheme="majorHAnsi" w:hAnsiTheme="majorHAnsi"/>
          <w:sz w:val="20"/>
          <w:szCs w:val="20"/>
        </w:rPr>
        <w:t>minaire-mounted photocell</w:t>
      </w:r>
      <w:r>
        <w:rPr>
          <w:rFonts w:asciiTheme="majorHAnsi" w:hAnsiTheme="majorHAnsi"/>
          <w:sz w:val="20"/>
          <w:szCs w:val="20"/>
        </w:rPr>
        <w:t>s are prone to tree shadow, dirt and clouding of windows and are pre-set to compensate for their highly variable performance – the result is</w:t>
      </w:r>
      <w:r w:rsidRPr="001F2454">
        <w:rPr>
          <w:rFonts w:asciiTheme="majorHAnsi" w:hAnsiTheme="majorHAnsi"/>
          <w:sz w:val="20"/>
          <w:szCs w:val="20"/>
        </w:rPr>
        <w:t xml:space="preserve"> </w:t>
      </w:r>
      <w:r>
        <w:rPr>
          <w:rFonts w:asciiTheme="majorHAnsi" w:hAnsiTheme="majorHAnsi"/>
          <w:sz w:val="20"/>
          <w:szCs w:val="20"/>
        </w:rPr>
        <w:t xml:space="preserve">variable and early switching </w:t>
      </w:r>
      <w:r w:rsidRPr="001F2454">
        <w:rPr>
          <w:rFonts w:asciiTheme="majorHAnsi" w:hAnsiTheme="majorHAnsi"/>
          <w:sz w:val="20"/>
          <w:szCs w:val="20"/>
        </w:rPr>
        <w:t xml:space="preserve">at dusk </w:t>
      </w:r>
      <w:r>
        <w:rPr>
          <w:rFonts w:asciiTheme="majorHAnsi" w:hAnsiTheme="majorHAnsi"/>
          <w:sz w:val="20"/>
          <w:szCs w:val="20"/>
        </w:rPr>
        <w:t>and</w:t>
      </w:r>
      <w:r w:rsidRPr="001F2454">
        <w:rPr>
          <w:rFonts w:asciiTheme="majorHAnsi" w:hAnsiTheme="majorHAnsi"/>
          <w:sz w:val="20"/>
          <w:szCs w:val="20"/>
        </w:rPr>
        <w:t xml:space="preserve"> </w:t>
      </w:r>
      <w:r>
        <w:rPr>
          <w:rFonts w:asciiTheme="majorHAnsi" w:hAnsiTheme="majorHAnsi"/>
          <w:sz w:val="20"/>
          <w:szCs w:val="20"/>
        </w:rPr>
        <w:t>late switching at dawn, wasting energy</w:t>
      </w:r>
      <w:r w:rsidRPr="001F2454">
        <w:rPr>
          <w:rFonts w:asciiTheme="majorHAnsi" w:hAnsiTheme="majorHAnsi"/>
          <w:sz w:val="20"/>
          <w:szCs w:val="20"/>
        </w:rPr>
        <w:t>.  By combining a sophisticated</w:t>
      </w:r>
      <w:r>
        <w:rPr>
          <w:rFonts w:asciiTheme="majorHAnsi" w:hAnsiTheme="majorHAnsi"/>
          <w:sz w:val="20"/>
          <w:szCs w:val="20"/>
        </w:rPr>
        <w:t xml:space="preserve"> and</w:t>
      </w:r>
      <w:r w:rsidRPr="001F2454">
        <w:rPr>
          <w:rFonts w:asciiTheme="majorHAnsi" w:hAnsiTheme="majorHAnsi"/>
          <w:sz w:val="20"/>
          <w:szCs w:val="20"/>
        </w:rPr>
        <w:t xml:space="preserve"> </w:t>
      </w:r>
      <w:r>
        <w:rPr>
          <w:rFonts w:asciiTheme="majorHAnsi" w:hAnsiTheme="majorHAnsi"/>
          <w:sz w:val="20"/>
          <w:szCs w:val="20"/>
        </w:rPr>
        <w:t>accurate light meter</w:t>
      </w:r>
      <w:r w:rsidRPr="001F2454">
        <w:rPr>
          <w:rFonts w:asciiTheme="majorHAnsi" w:hAnsiTheme="majorHAnsi"/>
          <w:sz w:val="20"/>
          <w:szCs w:val="20"/>
        </w:rPr>
        <w:t xml:space="preserve"> on each base station, combined with programs that can vary switching times very precisely, savings of around 4% </w:t>
      </w:r>
      <w:r>
        <w:rPr>
          <w:rFonts w:asciiTheme="majorHAnsi" w:hAnsiTheme="majorHAnsi"/>
          <w:sz w:val="20"/>
          <w:szCs w:val="20"/>
        </w:rPr>
        <w:t xml:space="preserve">of peak priced energy </w:t>
      </w:r>
      <w:r w:rsidRPr="001F2454">
        <w:rPr>
          <w:rFonts w:asciiTheme="majorHAnsi" w:hAnsiTheme="majorHAnsi"/>
          <w:sz w:val="20"/>
          <w:szCs w:val="20"/>
        </w:rPr>
        <w:t xml:space="preserve">can be achieved. </w:t>
      </w:r>
    </w:p>
    <w:p w14:paraId="24932560" w14:textId="77777777" w:rsidR="00D85355" w:rsidRPr="00370D8E" w:rsidRDefault="00D85355" w:rsidP="00D85355">
      <w:pPr>
        <w:rPr>
          <w:rFonts w:asciiTheme="majorHAnsi" w:hAnsiTheme="majorHAnsi"/>
          <w:b/>
        </w:rPr>
      </w:pPr>
      <w:r w:rsidRPr="00370D8E">
        <w:rPr>
          <w:rFonts w:asciiTheme="majorHAnsi" w:hAnsiTheme="majorHAnsi"/>
          <w:b/>
        </w:rPr>
        <w:t>Constant Light Output (CLO) and Maintenance factor (MF).</w:t>
      </w:r>
    </w:p>
    <w:p w14:paraId="3C0DA40D" w14:textId="77777777" w:rsidR="00D85355" w:rsidRDefault="00D85355" w:rsidP="00D85355">
      <w:pPr>
        <w:pStyle w:val="ListParagraph"/>
        <w:ind w:left="0"/>
        <w:rPr>
          <w:rFonts w:asciiTheme="majorHAnsi" w:hAnsiTheme="majorHAnsi"/>
          <w:sz w:val="20"/>
          <w:szCs w:val="20"/>
        </w:rPr>
      </w:pPr>
      <w:r w:rsidRPr="001F2454">
        <w:rPr>
          <w:rFonts w:asciiTheme="majorHAnsi" w:hAnsiTheme="majorHAnsi"/>
          <w:sz w:val="20"/>
          <w:szCs w:val="20"/>
        </w:rPr>
        <w:t xml:space="preserve">Two factors affect all luminaire’s light output over time: lumen depreciation and build-up of dirt. </w:t>
      </w:r>
    </w:p>
    <w:p w14:paraId="32DFB0AA" w14:textId="77777777" w:rsidR="00D85355" w:rsidRPr="001F2454" w:rsidRDefault="00D85355" w:rsidP="00A1371F">
      <w:pPr>
        <w:pStyle w:val="ListParagraph"/>
        <w:numPr>
          <w:ilvl w:val="0"/>
          <w:numId w:val="15"/>
        </w:numPr>
        <w:spacing w:before="0" w:after="0"/>
        <w:rPr>
          <w:rFonts w:asciiTheme="majorHAnsi" w:hAnsiTheme="majorHAnsi"/>
          <w:b/>
          <w:sz w:val="20"/>
          <w:szCs w:val="20"/>
        </w:rPr>
      </w:pPr>
      <w:r w:rsidRPr="001F2454">
        <w:rPr>
          <w:rFonts w:asciiTheme="majorHAnsi" w:hAnsiTheme="majorHAnsi"/>
          <w:b/>
          <w:sz w:val="20"/>
          <w:szCs w:val="20"/>
        </w:rPr>
        <w:t>Constant Light Output</w:t>
      </w:r>
    </w:p>
    <w:p w14:paraId="4A892E04" w14:textId="77777777" w:rsidR="00D85355" w:rsidRDefault="00D85355" w:rsidP="00D85355">
      <w:pPr>
        <w:ind w:left="720"/>
        <w:rPr>
          <w:rFonts w:asciiTheme="majorHAnsi" w:hAnsiTheme="majorHAnsi"/>
          <w:sz w:val="20"/>
          <w:szCs w:val="20"/>
        </w:rPr>
      </w:pPr>
      <w:r>
        <w:rPr>
          <w:rFonts w:asciiTheme="majorHAnsi" w:hAnsiTheme="majorHAnsi"/>
          <w:sz w:val="20"/>
          <w:szCs w:val="20"/>
        </w:rPr>
        <w:t>PLANet can automatically compensate</w:t>
      </w:r>
      <w:r w:rsidRPr="001F2454">
        <w:rPr>
          <w:rFonts w:asciiTheme="majorHAnsi" w:hAnsiTheme="majorHAnsi"/>
          <w:sz w:val="20"/>
          <w:szCs w:val="20"/>
        </w:rPr>
        <w:t xml:space="preserve"> for lumen depreciation</w:t>
      </w:r>
      <w:r>
        <w:rPr>
          <w:rFonts w:asciiTheme="majorHAnsi" w:hAnsiTheme="majorHAnsi"/>
          <w:sz w:val="20"/>
          <w:szCs w:val="20"/>
        </w:rPr>
        <w:t xml:space="preserve"> to provide a Constant Light Output (CLO), by</w:t>
      </w:r>
      <w:r w:rsidRPr="001F2454">
        <w:rPr>
          <w:rFonts w:asciiTheme="majorHAnsi" w:hAnsiTheme="majorHAnsi"/>
          <w:sz w:val="20"/>
          <w:szCs w:val="20"/>
        </w:rPr>
        <w:t xml:space="preserve"> under-power</w:t>
      </w:r>
      <w:r>
        <w:rPr>
          <w:rFonts w:asciiTheme="majorHAnsi" w:hAnsiTheme="majorHAnsi"/>
          <w:sz w:val="20"/>
          <w:szCs w:val="20"/>
        </w:rPr>
        <w:t>ing</w:t>
      </w:r>
      <w:r w:rsidRPr="001F2454">
        <w:rPr>
          <w:rFonts w:asciiTheme="majorHAnsi" w:hAnsiTheme="majorHAnsi"/>
          <w:sz w:val="20"/>
          <w:szCs w:val="20"/>
        </w:rPr>
        <w:t xml:space="preserve"> the LEDs in the early years and progressively ramp</w:t>
      </w:r>
      <w:r>
        <w:rPr>
          <w:rFonts w:asciiTheme="majorHAnsi" w:hAnsiTheme="majorHAnsi"/>
          <w:sz w:val="20"/>
          <w:szCs w:val="20"/>
        </w:rPr>
        <w:t>ing</w:t>
      </w:r>
      <w:r w:rsidRPr="001F2454">
        <w:rPr>
          <w:rFonts w:asciiTheme="majorHAnsi" w:hAnsiTheme="majorHAnsi"/>
          <w:sz w:val="20"/>
          <w:szCs w:val="20"/>
        </w:rPr>
        <w:t xml:space="preserve">-up the power over the whole lifetime. This may save in the region of 7% energy. </w:t>
      </w:r>
    </w:p>
    <w:p w14:paraId="0F72747F" w14:textId="77777777" w:rsidR="00D85355" w:rsidRPr="0087373D" w:rsidRDefault="00D85355" w:rsidP="00A1371F">
      <w:pPr>
        <w:pStyle w:val="ListParagraph"/>
        <w:numPr>
          <w:ilvl w:val="0"/>
          <w:numId w:val="15"/>
        </w:numPr>
        <w:spacing w:before="0" w:after="0"/>
        <w:rPr>
          <w:rFonts w:asciiTheme="majorHAnsi" w:hAnsiTheme="majorHAnsi"/>
          <w:b/>
          <w:sz w:val="20"/>
          <w:szCs w:val="20"/>
        </w:rPr>
      </w:pPr>
      <w:r w:rsidRPr="0087373D">
        <w:rPr>
          <w:rFonts w:asciiTheme="majorHAnsi" w:hAnsiTheme="majorHAnsi"/>
          <w:b/>
          <w:sz w:val="20"/>
          <w:szCs w:val="20"/>
        </w:rPr>
        <w:t>Maintenance factor</w:t>
      </w:r>
    </w:p>
    <w:p w14:paraId="34EBDB31" w14:textId="42324096" w:rsidR="00D85355" w:rsidRPr="007270C5" w:rsidRDefault="00D85355" w:rsidP="00D85355">
      <w:pPr>
        <w:ind w:left="720"/>
        <w:rPr>
          <w:rFonts w:asciiTheme="majorHAnsi" w:hAnsiTheme="majorHAnsi"/>
          <w:sz w:val="20"/>
          <w:szCs w:val="20"/>
        </w:rPr>
      </w:pPr>
      <w:r w:rsidRPr="001F2454">
        <w:rPr>
          <w:rFonts w:asciiTheme="majorHAnsi" w:hAnsiTheme="majorHAnsi"/>
          <w:sz w:val="20"/>
          <w:szCs w:val="20"/>
        </w:rPr>
        <w:t xml:space="preserve">Telensa’s CMS can be configured to </w:t>
      </w:r>
      <w:r>
        <w:rPr>
          <w:rFonts w:asciiTheme="majorHAnsi" w:hAnsiTheme="majorHAnsi"/>
          <w:sz w:val="20"/>
          <w:szCs w:val="20"/>
        </w:rPr>
        <w:t xml:space="preserve">compensate for MF, </w:t>
      </w:r>
      <w:r w:rsidRPr="001F2454">
        <w:rPr>
          <w:rFonts w:asciiTheme="majorHAnsi" w:hAnsiTheme="majorHAnsi"/>
          <w:sz w:val="20"/>
          <w:szCs w:val="20"/>
        </w:rPr>
        <w:t>progressively increasing the power and light output to compensate for the build-up of dirt</w:t>
      </w:r>
      <w:r>
        <w:rPr>
          <w:rFonts w:asciiTheme="majorHAnsi" w:hAnsiTheme="majorHAnsi"/>
          <w:sz w:val="20"/>
          <w:szCs w:val="20"/>
        </w:rPr>
        <w:t>, then reducing when cleaned</w:t>
      </w:r>
      <w:r w:rsidRPr="001F2454">
        <w:rPr>
          <w:rFonts w:asciiTheme="majorHAnsi" w:hAnsiTheme="majorHAnsi"/>
          <w:sz w:val="20"/>
          <w:szCs w:val="20"/>
        </w:rPr>
        <w:t xml:space="preserve">. </w:t>
      </w:r>
      <w:r>
        <w:rPr>
          <w:rFonts w:asciiTheme="majorHAnsi" w:hAnsiTheme="majorHAnsi"/>
          <w:sz w:val="20"/>
          <w:szCs w:val="20"/>
        </w:rPr>
        <w:t xml:space="preserve">Assuming a </w:t>
      </w:r>
      <w:r w:rsidR="00942ADC">
        <w:rPr>
          <w:rFonts w:asciiTheme="majorHAnsi" w:hAnsiTheme="majorHAnsi"/>
          <w:sz w:val="20"/>
          <w:szCs w:val="20"/>
        </w:rPr>
        <w:t>6-year</w:t>
      </w:r>
      <w:r>
        <w:rPr>
          <w:rFonts w:asciiTheme="majorHAnsi" w:hAnsiTheme="majorHAnsi"/>
          <w:sz w:val="20"/>
          <w:szCs w:val="20"/>
        </w:rPr>
        <w:t xml:space="preserve"> cleaning cycle, t</w:t>
      </w:r>
      <w:r w:rsidRPr="001F2454">
        <w:rPr>
          <w:rFonts w:asciiTheme="majorHAnsi" w:hAnsiTheme="majorHAnsi"/>
          <w:sz w:val="20"/>
          <w:szCs w:val="20"/>
        </w:rPr>
        <w:t>he effect is to save about 3% of energy.</w:t>
      </w:r>
    </w:p>
    <w:p w14:paraId="0406A099" w14:textId="77777777" w:rsidR="00D85355" w:rsidRPr="00370D8E" w:rsidRDefault="00D85355" w:rsidP="00D85355">
      <w:pPr>
        <w:rPr>
          <w:rFonts w:asciiTheme="majorHAnsi" w:hAnsiTheme="majorHAnsi"/>
          <w:b/>
        </w:rPr>
      </w:pPr>
      <w:r w:rsidRPr="00370D8E">
        <w:rPr>
          <w:rFonts w:asciiTheme="majorHAnsi" w:hAnsiTheme="majorHAnsi"/>
          <w:b/>
        </w:rPr>
        <w:lastRenderedPageBreak/>
        <w:t>Optimized maintenance operation: reduced scouting, optimized logistics and parts management</w:t>
      </w:r>
    </w:p>
    <w:p w14:paraId="0D4BC5B5" w14:textId="77777777" w:rsidR="00D85355" w:rsidRPr="001F2454" w:rsidRDefault="00D85355" w:rsidP="00D85355">
      <w:pPr>
        <w:rPr>
          <w:rFonts w:asciiTheme="majorHAnsi" w:hAnsiTheme="majorHAnsi"/>
          <w:sz w:val="20"/>
          <w:szCs w:val="20"/>
        </w:rPr>
      </w:pPr>
      <w:r w:rsidRPr="001F2454">
        <w:rPr>
          <w:rFonts w:asciiTheme="majorHAnsi" w:hAnsiTheme="majorHAnsi"/>
          <w:sz w:val="20"/>
          <w:szCs w:val="20"/>
        </w:rPr>
        <w:t>Night scouting has been the primary source of identifying and reporting lights not in operation</w:t>
      </w:r>
      <w:r>
        <w:rPr>
          <w:rFonts w:asciiTheme="majorHAnsi" w:hAnsiTheme="majorHAnsi"/>
          <w:sz w:val="20"/>
          <w:szCs w:val="20"/>
        </w:rPr>
        <w:t xml:space="preserve"> and can represent a significant cost that can be eliminated at the same time as improving customer service and reducing maintenance costs</w:t>
      </w:r>
      <w:r w:rsidRPr="001F2454">
        <w:rPr>
          <w:rFonts w:asciiTheme="majorHAnsi" w:hAnsiTheme="majorHAnsi"/>
          <w:sz w:val="20"/>
          <w:szCs w:val="20"/>
        </w:rPr>
        <w:t xml:space="preserve">. </w:t>
      </w:r>
      <w:r>
        <w:rPr>
          <w:rFonts w:asciiTheme="majorHAnsi" w:hAnsiTheme="majorHAnsi"/>
          <w:sz w:val="20"/>
          <w:szCs w:val="20"/>
        </w:rPr>
        <w:t xml:space="preserve">Compared to a typical scouting and maintenance arrangement of monthly scouting and 24hr repair, instant CMS fault notification plus 3-7 day repair time provides a significant improvement in luminaire outage time and dramatic savings in maintenance costs through better repair route planning, traffic management and logistics. </w:t>
      </w:r>
    </w:p>
    <w:p w14:paraId="3E15D9DF" w14:textId="77777777" w:rsidR="00D85355" w:rsidRPr="001F2454" w:rsidRDefault="00D85355" w:rsidP="00D85355">
      <w:pPr>
        <w:rPr>
          <w:rFonts w:asciiTheme="majorHAnsi" w:hAnsiTheme="majorHAnsi"/>
          <w:b/>
          <w:sz w:val="20"/>
          <w:szCs w:val="20"/>
        </w:rPr>
      </w:pPr>
      <w:r>
        <w:rPr>
          <w:rFonts w:asciiTheme="majorHAnsi" w:hAnsiTheme="majorHAnsi"/>
          <w:b/>
          <w:sz w:val="20"/>
          <w:szCs w:val="20"/>
        </w:rPr>
        <w:t>Avoiding r</w:t>
      </w:r>
      <w:r w:rsidRPr="001F2454">
        <w:rPr>
          <w:rFonts w:asciiTheme="majorHAnsi" w:hAnsiTheme="majorHAnsi"/>
          <w:b/>
          <w:sz w:val="20"/>
          <w:szCs w:val="20"/>
        </w:rPr>
        <w:t>e-visits</w:t>
      </w:r>
    </w:p>
    <w:p w14:paraId="67542576" w14:textId="02386F7A" w:rsidR="00D85355" w:rsidRDefault="00D85355" w:rsidP="00A1371F">
      <w:pPr>
        <w:pStyle w:val="ListParagraph"/>
        <w:numPr>
          <w:ilvl w:val="0"/>
          <w:numId w:val="16"/>
        </w:numPr>
        <w:spacing w:before="0" w:after="0"/>
        <w:rPr>
          <w:rFonts w:asciiTheme="majorHAnsi" w:hAnsiTheme="majorHAnsi"/>
          <w:sz w:val="20"/>
          <w:szCs w:val="20"/>
        </w:rPr>
      </w:pPr>
      <w:r w:rsidRPr="00D110C7">
        <w:rPr>
          <w:rFonts w:asciiTheme="majorHAnsi" w:hAnsiTheme="majorHAnsi"/>
          <w:sz w:val="20"/>
          <w:szCs w:val="20"/>
        </w:rPr>
        <w:t xml:space="preserve">Without </w:t>
      </w:r>
      <w:r>
        <w:rPr>
          <w:rFonts w:asciiTheme="majorHAnsi" w:hAnsiTheme="majorHAnsi"/>
          <w:sz w:val="20"/>
          <w:szCs w:val="20"/>
        </w:rPr>
        <w:t xml:space="preserve">a </w:t>
      </w:r>
      <w:r w:rsidR="00942ADC" w:rsidRPr="00D110C7">
        <w:rPr>
          <w:rFonts w:asciiTheme="majorHAnsi" w:hAnsiTheme="majorHAnsi"/>
          <w:sz w:val="20"/>
          <w:szCs w:val="20"/>
        </w:rPr>
        <w:t>CMS,</w:t>
      </w:r>
      <w:r w:rsidRPr="00D110C7">
        <w:rPr>
          <w:rFonts w:asciiTheme="majorHAnsi" w:hAnsiTheme="majorHAnsi"/>
          <w:sz w:val="20"/>
          <w:szCs w:val="20"/>
        </w:rPr>
        <w:t xml:space="preserve"> </w:t>
      </w:r>
      <w:r>
        <w:rPr>
          <w:rFonts w:asciiTheme="majorHAnsi" w:hAnsiTheme="majorHAnsi"/>
          <w:sz w:val="20"/>
          <w:szCs w:val="20"/>
        </w:rPr>
        <w:t xml:space="preserve">there is no way to centrally adapt light programming, such as in response to an </w:t>
      </w:r>
      <w:r w:rsidRPr="00D110C7">
        <w:rPr>
          <w:rFonts w:asciiTheme="majorHAnsi" w:hAnsiTheme="majorHAnsi"/>
          <w:sz w:val="20"/>
          <w:szCs w:val="20"/>
        </w:rPr>
        <w:t>increase in energy price</w:t>
      </w:r>
      <w:r>
        <w:rPr>
          <w:rFonts w:asciiTheme="majorHAnsi" w:hAnsiTheme="majorHAnsi"/>
          <w:sz w:val="20"/>
          <w:szCs w:val="20"/>
        </w:rPr>
        <w:t xml:space="preserve"> or a change in loca</w:t>
      </w:r>
      <w:r w:rsidRPr="00D110C7">
        <w:rPr>
          <w:rFonts w:asciiTheme="majorHAnsi" w:hAnsiTheme="majorHAnsi"/>
          <w:sz w:val="20"/>
          <w:szCs w:val="20"/>
        </w:rPr>
        <w:t xml:space="preserve">l crime </w:t>
      </w:r>
      <w:r>
        <w:rPr>
          <w:rFonts w:asciiTheme="majorHAnsi" w:hAnsiTheme="majorHAnsi"/>
          <w:sz w:val="20"/>
          <w:szCs w:val="20"/>
        </w:rPr>
        <w:t>levels.</w:t>
      </w:r>
      <w:r w:rsidRPr="00D110C7">
        <w:rPr>
          <w:rFonts w:asciiTheme="majorHAnsi" w:hAnsiTheme="majorHAnsi"/>
          <w:sz w:val="20"/>
          <w:szCs w:val="20"/>
        </w:rPr>
        <w:t xml:space="preserve"> Telensa</w:t>
      </w:r>
      <w:r>
        <w:rPr>
          <w:rFonts w:asciiTheme="majorHAnsi" w:hAnsiTheme="majorHAnsi"/>
          <w:sz w:val="20"/>
          <w:szCs w:val="20"/>
        </w:rPr>
        <w:t>’s savings model assumes just one visit to adjust dimming during the entire 15-</w:t>
      </w:r>
      <w:r w:rsidRPr="00D110C7">
        <w:rPr>
          <w:rFonts w:asciiTheme="majorHAnsi" w:hAnsiTheme="majorHAnsi"/>
          <w:sz w:val="20"/>
          <w:szCs w:val="20"/>
        </w:rPr>
        <w:t xml:space="preserve">year term or to correct time </w:t>
      </w:r>
      <w:r>
        <w:rPr>
          <w:rFonts w:asciiTheme="majorHAnsi" w:hAnsiTheme="majorHAnsi"/>
          <w:sz w:val="20"/>
          <w:szCs w:val="20"/>
        </w:rPr>
        <w:t>drift issues in the photocell/</w:t>
      </w:r>
      <w:r w:rsidRPr="00D110C7">
        <w:rPr>
          <w:rFonts w:asciiTheme="majorHAnsi" w:hAnsiTheme="majorHAnsi"/>
          <w:sz w:val="20"/>
          <w:szCs w:val="20"/>
        </w:rPr>
        <w:t xml:space="preserve">driver. </w:t>
      </w:r>
    </w:p>
    <w:p w14:paraId="222E1DD3" w14:textId="77777777" w:rsidR="00D85355" w:rsidRPr="00D110C7" w:rsidRDefault="00D85355" w:rsidP="00A1371F">
      <w:pPr>
        <w:pStyle w:val="ListParagraph"/>
        <w:numPr>
          <w:ilvl w:val="0"/>
          <w:numId w:val="16"/>
        </w:numPr>
        <w:spacing w:before="0" w:after="0"/>
        <w:rPr>
          <w:rFonts w:asciiTheme="majorHAnsi" w:hAnsiTheme="majorHAnsi"/>
          <w:sz w:val="20"/>
          <w:szCs w:val="20"/>
        </w:rPr>
      </w:pPr>
      <w:r>
        <w:rPr>
          <w:rFonts w:asciiTheme="majorHAnsi" w:hAnsiTheme="majorHAnsi"/>
          <w:sz w:val="20"/>
          <w:szCs w:val="20"/>
        </w:rPr>
        <w:t>The r</w:t>
      </w:r>
      <w:r w:rsidRPr="00D110C7">
        <w:rPr>
          <w:rFonts w:asciiTheme="majorHAnsi" w:hAnsiTheme="majorHAnsi"/>
          <w:sz w:val="20"/>
          <w:szCs w:val="20"/>
        </w:rPr>
        <w:t>equirement for r</w:t>
      </w:r>
      <w:r>
        <w:rPr>
          <w:rFonts w:asciiTheme="majorHAnsi" w:hAnsiTheme="majorHAnsi"/>
          <w:sz w:val="20"/>
          <w:szCs w:val="20"/>
        </w:rPr>
        <w:t>apid response and the l</w:t>
      </w:r>
      <w:r w:rsidRPr="00D110C7">
        <w:rPr>
          <w:rFonts w:asciiTheme="majorHAnsi" w:hAnsiTheme="majorHAnsi"/>
          <w:sz w:val="20"/>
          <w:szCs w:val="20"/>
        </w:rPr>
        <w:t>ack of asset and diagnostic</w:t>
      </w:r>
      <w:r>
        <w:rPr>
          <w:rFonts w:asciiTheme="majorHAnsi" w:hAnsiTheme="majorHAnsi"/>
          <w:sz w:val="20"/>
          <w:szCs w:val="20"/>
        </w:rPr>
        <w:t xml:space="preserve"> information</w:t>
      </w:r>
      <w:r w:rsidRPr="00D110C7">
        <w:rPr>
          <w:rFonts w:asciiTheme="majorHAnsi" w:hAnsiTheme="majorHAnsi"/>
          <w:sz w:val="20"/>
          <w:szCs w:val="20"/>
        </w:rPr>
        <w:t xml:space="preserve"> frequently means visits to lights that are not the responsibility of the utility</w:t>
      </w:r>
      <w:r>
        <w:rPr>
          <w:rFonts w:asciiTheme="majorHAnsi" w:hAnsiTheme="majorHAnsi"/>
          <w:sz w:val="20"/>
          <w:szCs w:val="20"/>
        </w:rPr>
        <w:t>/</w:t>
      </w:r>
      <w:r w:rsidRPr="00D110C7">
        <w:rPr>
          <w:rFonts w:asciiTheme="majorHAnsi" w:hAnsiTheme="majorHAnsi"/>
          <w:sz w:val="20"/>
          <w:szCs w:val="20"/>
        </w:rPr>
        <w:t xml:space="preserve">city or which have simply suffered a power failure, and re-visits because of lack of correct parts or the wrong fault being diagnosed. </w:t>
      </w:r>
      <w:r>
        <w:rPr>
          <w:rFonts w:asciiTheme="majorHAnsi" w:hAnsiTheme="majorHAnsi"/>
          <w:sz w:val="20"/>
          <w:szCs w:val="20"/>
        </w:rPr>
        <w:t>The CMS tackles these problems at the source by providing accurate asset information and real-time status and diagnostics.</w:t>
      </w:r>
    </w:p>
    <w:p w14:paraId="14E69C4A" w14:textId="77777777" w:rsidR="00D85355" w:rsidRPr="001F2454" w:rsidRDefault="00D85355" w:rsidP="00D85355">
      <w:pPr>
        <w:rPr>
          <w:rFonts w:asciiTheme="majorHAnsi" w:hAnsiTheme="majorHAnsi"/>
          <w:b/>
          <w:sz w:val="20"/>
          <w:szCs w:val="20"/>
        </w:rPr>
      </w:pPr>
      <w:r w:rsidRPr="001F2454">
        <w:rPr>
          <w:rFonts w:asciiTheme="majorHAnsi" w:hAnsiTheme="majorHAnsi"/>
          <w:b/>
          <w:sz w:val="20"/>
          <w:szCs w:val="20"/>
        </w:rPr>
        <w:t>Telecell energy</w:t>
      </w:r>
      <w:r>
        <w:rPr>
          <w:rFonts w:asciiTheme="majorHAnsi" w:hAnsiTheme="majorHAnsi"/>
          <w:b/>
          <w:sz w:val="20"/>
          <w:szCs w:val="20"/>
        </w:rPr>
        <w:t xml:space="preserve"> consumption</w:t>
      </w:r>
    </w:p>
    <w:p w14:paraId="6E0685DE" w14:textId="77777777" w:rsidR="00D85355" w:rsidRDefault="00D85355" w:rsidP="00D85355">
      <w:pPr>
        <w:rPr>
          <w:rFonts w:asciiTheme="majorHAnsi" w:hAnsiTheme="majorHAnsi"/>
          <w:sz w:val="20"/>
          <w:szCs w:val="20"/>
        </w:rPr>
      </w:pPr>
      <w:r w:rsidRPr="001F2454">
        <w:rPr>
          <w:rFonts w:asciiTheme="majorHAnsi" w:hAnsiTheme="majorHAnsi"/>
          <w:sz w:val="20"/>
          <w:szCs w:val="20"/>
        </w:rPr>
        <w:t>Telensa’s CMS does involve using telecells that consume slightly more than photocells - 0.7W each compared to typically 0.25W for a photocell. This difference is considered in the modelling</w:t>
      </w:r>
      <w:r>
        <w:rPr>
          <w:rFonts w:asciiTheme="majorHAnsi" w:hAnsiTheme="majorHAnsi"/>
          <w:sz w:val="20"/>
          <w:szCs w:val="20"/>
        </w:rPr>
        <w:t>, but mesh and cellular wireless products typically consume far more, typically 2-3W.</w:t>
      </w:r>
    </w:p>
    <w:p w14:paraId="282AC5B5" w14:textId="246825EA" w:rsidR="00D85355" w:rsidRPr="00370D8E" w:rsidRDefault="00D85355" w:rsidP="00581F08">
      <w:pPr>
        <w:pStyle w:val="Heading2"/>
        <w:numPr>
          <w:ilvl w:val="0"/>
          <w:numId w:val="33"/>
        </w:numPr>
        <w:spacing w:before="0"/>
        <w:ind w:left="0" w:firstLine="0"/>
      </w:pPr>
      <w:bookmarkStart w:id="15" w:name="_Toc479575055"/>
      <w:r w:rsidRPr="00370D8E">
        <w:t>Business case breakdown</w:t>
      </w:r>
      <w:bookmarkEnd w:id="15"/>
    </w:p>
    <w:p w14:paraId="124CEB17" w14:textId="47A952A6" w:rsidR="001E1E41" w:rsidRDefault="00010F44" w:rsidP="001E1E41">
      <w:pPr>
        <w:rPr>
          <w:rFonts w:asciiTheme="majorHAnsi" w:hAnsiTheme="majorHAnsi"/>
          <w:sz w:val="20"/>
          <w:szCs w:val="22"/>
        </w:rPr>
      </w:pPr>
      <w:r w:rsidRPr="001E64B0">
        <w:rPr>
          <w:noProof/>
          <w:lang w:val="en-US"/>
        </w:rPr>
        <w:drawing>
          <wp:anchor distT="0" distB="0" distL="114300" distR="114300" simplePos="0" relativeHeight="251659264" behindDoc="1" locked="0" layoutInCell="1" allowOverlap="1" wp14:anchorId="1034D018" wp14:editId="6151131C">
            <wp:simplePos x="0" y="0"/>
            <wp:positionH relativeFrom="margin">
              <wp:posOffset>-161925</wp:posOffset>
            </wp:positionH>
            <wp:positionV relativeFrom="paragraph">
              <wp:posOffset>652780</wp:posOffset>
            </wp:positionV>
            <wp:extent cx="6324600" cy="2855595"/>
            <wp:effectExtent l="19050" t="19050" r="19050" b="20955"/>
            <wp:wrapTight wrapText="bothSides">
              <wp:wrapPolygon edited="0">
                <wp:start x="-65" y="-144"/>
                <wp:lineTo x="-65" y="21614"/>
                <wp:lineTo x="21600" y="21614"/>
                <wp:lineTo x="21600" y="-144"/>
                <wp:lineTo x="-65" y="-14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2855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1E41" w:rsidRPr="001F2454">
        <w:rPr>
          <w:rFonts w:asciiTheme="majorHAnsi" w:hAnsiTheme="majorHAnsi"/>
          <w:sz w:val="20"/>
          <w:szCs w:val="22"/>
        </w:rPr>
        <w:t>The following business case is based on data from m</w:t>
      </w:r>
      <w:r w:rsidR="001E1E41">
        <w:rPr>
          <w:rFonts w:asciiTheme="majorHAnsi" w:hAnsiTheme="majorHAnsi"/>
          <w:sz w:val="20"/>
          <w:szCs w:val="22"/>
        </w:rPr>
        <w:t>ore than 50 large-</w:t>
      </w:r>
      <w:r w:rsidR="001E1E41" w:rsidRPr="001F2454">
        <w:rPr>
          <w:rFonts w:asciiTheme="majorHAnsi" w:hAnsiTheme="majorHAnsi"/>
          <w:sz w:val="20"/>
          <w:szCs w:val="22"/>
        </w:rPr>
        <w:t xml:space="preserve">scale </w:t>
      </w:r>
      <w:r w:rsidR="001E1E41">
        <w:rPr>
          <w:rFonts w:asciiTheme="majorHAnsi" w:hAnsiTheme="majorHAnsi"/>
          <w:sz w:val="20"/>
          <w:szCs w:val="22"/>
        </w:rPr>
        <w:t xml:space="preserve">Telensa </w:t>
      </w:r>
      <w:r w:rsidR="001E1E41" w:rsidRPr="001F2454">
        <w:rPr>
          <w:rFonts w:asciiTheme="majorHAnsi" w:hAnsiTheme="majorHAnsi"/>
          <w:sz w:val="20"/>
          <w:szCs w:val="22"/>
        </w:rPr>
        <w:t>deployment</w:t>
      </w:r>
      <w:r w:rsidR="001E1E41">
        <w:rPr>
          <w:rFonts w:asciiTheme="majorHAnsi" w:hAnsiTheme="majorHAnsi"/>
          <w:sz w:val="20"/>
          <w:szCs w:val="22"/>
        </w:rPr>
        <w:t>s.  In this scenario, there are 1</w:t>
      </w:r>
      <w:r w:rsidR="001E1E41" w:rsidRPr="001F2454">
        <w:rPr>
          <w:rFonts w:asciiTheme="majorHAnsi" w:hAnsiTheme="majorHAnsi"/>
          <w:sz w:val="20"/>
          <w:szCs w:val="22"/>
        </w:rPr>
        <w:t>8,000 street and roadway lights converting to LED.  The savings are broken down at year 5 and profiled over the 15-year lifetime of the luminaire</w:t>
      </w:r>
      <w:r w:rsidR="001E1E41">
        <w:rPr>
          <w:rFonts w:asciiTheme="majorHAnsi" w:hAnsiTheme="majorHAnsi"/>
          <w:sz w:val="20"/>
          <w:szCs w:val="22"/>
        </w:rPr>
        <w:t>s delivering a simple payback of just over 4.6 years</w:t>
      </w:r>
      <w:r w:rsidR="001E1E41" w:rsidRPr="001F2454">
        <w:rPr>
          <w:rFonts w:asciiTheme="majorHAnsi" w:hAnsiTheme="majorHAnsi"/>
          <w:sz w:val="20"/>
          <w:szCs w:val="22"/>
        </w:rPr>
        <w:t>.</w:t>
      </w:r>
      <w:r w:rsidR="001E1E41">
        <w:rPr>
          <w:rFonts w:asciiTheme="majorHAnsi" w:hAnsiTheme="majorHAnsi"/>
          <w:sz w:val="20"/>
          <w:szCs w:val="22"/>
        </w:rPr>
        <w:t xml:space="preserve"> </w:t>
      </w:r>
    </w:p>
    <w:p w14:paraId="7B7620A5" w14:textId="5F9DE6BA" w:rsidR="00E90DB6" w:rsidRDefault="00E90DB6">
      <w:pPr>
        <w:spacing w:before="0" w:after="0"/>
      </w:pPr>
    </w:p>
    <w:p w14:paraId="59C5168D" w14:textId="77777777" w:rsidR="00010F44" w:rsidRDefault="00010F44">
      <w:pPr>
        <w:spacing w:before="0" w:after="0"/>
        <w:rPr>
          <w:rFonts w:cs="Arial"/>
          <w:b/>
          <w:bCs/>
          <w:color w:val="171C8F"/>
          <w:sz w:val="28"/>
          <w:szCs w:val="28"/>
        </w:rPr>
      </w:pPr>
      <w:r>
        <w:br w:type="page"/>
      </w:r>
    </w:p>
    <w:p w14:paraId="2DEB8B78" w14:textId="2CAB7C00" w:rsidR="001E1E41" w:rsidRDefault="001E1E41" w:rsidP="00581F08">
      <w:pPr>
        <w:pStyle w:val="Heading2"/>
        <w:numPr>
          <w:ilvl w:val="0"/>
          <w:numId w:val="33"/>
        </w:numPr>
        <w:ind w:left="0" w:firstLine="0"/>
      </w:pPr>
      <w:bookmarkStart w:id="16" w:name="_Toc479575056"/>
      <w:r w:rsidRPr="00C928A6">
        <w:lastRenderedPageBreak/>
        <w:t>PLANet CMS: comprehensive, proven and scalable</w:t>
      </w:r>
      <w:bookmarkEnd w:id="16"/>
    </w:p>
    <w:p w14:paraId="0CB0C557" w14:textId="77777777" w:rsidR="001E1E41" w:rsidRPr="00370D8E" w:rsidRDefault="001E1E41" w:rsidP="001E1E41">
      <w:pPr>
        <w:rPr>
          <w:rFonts w:asciiTheme="majorHAnsi" w:hAnsiTheme="majorHAnsi"/>
          <w:b/>
          <w:i/>
          <w:lang w:val="en-US"/>
        </w:rPr>
      </w:pPr>
      <w:r w:rsidRPr="00370D8E">
        <w:rPr>
          <w:rFonts w:asciiTheme="majorHAnsi" w:hAnsiTheme="majorHAnsi"/>
          <w:b/>
          <w:i/>
          <w:lang w:val="en-US"/>
        </w:rPr>
        <w:t>PLANet is the only CMS application with the power to show a wide area map view and easily manage urban</w:t>
      </w:r>
      <w:r>
        <w:rPr>
          <w:rFonts w:asciiTheme="majorHAnsi" w:hAnsiTheme="majorHAnsi"/>
          <w:b/>
          <w:i/>
          <w:lang w:val="en-US"/>
        </w:rPr>
        <w:t>, suburban</w:t>
      </w:r>
      <w:r w:rsidRPr="00370D8E">
        <w:rPr>
          <w:rFonts w:asciiTheme="majorHAnsi" w:hAnsiTheme="majorHAnsi"/>
          <w:b/>
          <w:i/>
          <w:lang w:val="en-US"/>
        </w:rPr>
        <w:t xml:space="preserve"> and rural deployments from a single interface</w:t>
      </w:r>
    </w:p>
    <w:p w14:paraId="5F73BDE0" w14:textId="4728B98B" w:rsidR="001E1E41" w:rsidRPr="00AC3974" w:rsidRDefault="004F4075" w:rsidP="001E1E41">
      <w:pPr>
        <w:rPr>
          <w:rFonts w:asciiTheme="majorHAnsi" w:hAnsiTheme="majorHAnsi"/>
          <w:b/>
        </w:rPr>
      </w:pPr>
      <w:r w:rsidRPr="00C928A6">
        <w:rPr>
          <w:noProof/>
          <w:sz w:val="28"/>
          <w:szCs w:val="28"/>
          <w:lang w:val="en-US"/>
        </w:rPr>
        <w:drawing>
          <wp:anchor distT="0" distB="0" distL="114300" distR="114300" simplePos="0" relativeHeight="251661312" behindDoc="1" locked="0" layoutInCell="1" allowOverlap="1" wp14:anchorId="056820B2" wp14:editId="449391F6">
            <wp:simplePos x="0" y="0"/>
            <wp:positionH relativeFrom="margin">
              <wp:posOffset>324666</wp:posOffset>
            </wp:positionH>
            <wp:positionV relativeFrom="paragraph">
              <wp:posOffset>19504</wp:posOffset>
            </wp:positionV>
            <wp:extent cx="5562600" cy="2866904"/>
            <wp:effectExtent l="19050" t="19050" r="19050" b="10160"/>
            <wp:wrapTight wrapText="bothSides">
              <wp:wrapPolygon edited="0">
                <wp:start x="-74" y="-144"/>
                <wp:lineTo x="-74" y="21533"/>
                <wp:lineTo x="21600" y="21533"/>
                <wp:lineTo x="21600" y="-144"/>
                <wp:lineTo x="-74" y="-14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7-03-30 at 10.41.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2600" cy="28669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E1E41" w:rsidRPr="00AC3974">
        <w:rPr>
          <w:rFonts w:asciiTheme="majorHAnsi" w:hAnsiTheme="majorHAnsi"/>
          <w:b/>
        </w:rPr>
        <w:t>Key features</w:t>
      </w:r>
    </w:p>
    <w:p w14:paraId="497B0E47" w14:textId="49AB2EA1" w:rsidR="001E1E41" w:rsidRPr="00AC3974" w:rsidRDefault="001E1E41" w:rsidP="001E1E41">
      <w:pPr>
        <w:rPr>
          <w:rFonts w:asciiTheme="majorHAnsi" w:hAnsiTheme="majorHAnsi" w:cstheme="majorHAnsi"/>
        </w:rPr>
      </w:pPr>
      <w:r w:rsidRPr="00AC3974">
        <w:rPr>
          <w:rFonts w:asciiTheme="majorHAnsi" w:hAnsiTheme="majorHAnsi" w:cstheme="majorHAnsi"/>
        </w:rPr>
        <w:t>Each TELECELL unit can measure an extensive range of parameters. Readings can be</w:t>
      </w:r>
    </w:p>
    <w:p w14:paraId="10DF918A" w14:textId="77546354" w:rsidR="001E1E41" w:rsidRPr="00AC3974" w:rsidRDefault="001E1E41" w:rsidP="001E1E41">
      <w:pPr>
        <w:rPr>
          <w:rFonts w:asciiTheme="majorHAnsi" w:hAnsiTheme="majorHAnsi" w:cstheme="majorHAnsi"/>
        </w:rPr>
      </w:pPr>
      <w:r w:rsidRPr="00AC3974">
        <w:rPr>
          <w:rFonts w:asciiTheme="majorHAnsi" w:hAnsiTheme="majorHAnsi" w:cstheme="majorHAnsi"/>
        </w:rPr>
        <w:t>returned using programmed monitoring or ad hoc interrogation. Measurable</w:t>
      </w:r>
    </w:p>
    <w:p w14:paraId="6BDF0324" w14:textId="62708FC6" w:rsidR="001E1E41" w:rsidRDefault="001E1E41" w:rsidP="001E1E41">
      <w:pPr>
        <w:rPr>
          <w:rFonts w:asciiTheme="majorHAnsi" w:hAnsiTheme="majorHAnsi" w:cstheme="majorHAnsi"/>
        </w:rPr>
      </w:pPr>
      <w:r w:rsidRPr="00AC3974">
        <w:rPr>
          <w:rFonts w:asciiTheme="majorHAnsi" w:hAnsiTheme="majorHAnsi" w:cstheme="majorHAnsi"/>
        </w:rPr>
        <w:t>parameters include:</w:t>
      </w:r>
    </w:p>
    <w:p w14:paraId="13489ACA" w14:textId="69EA812D" w:rsidR="001E1E41" w:rsidRDefault="001E1E41" w:rsidP="00010F44">
      <w:pPr>
        <w:rPr>
          <w:rFonts w:asciiTheme="majorHAnsi" w:hAnsiTheme="majorHAnsi" w:cstheme="majorHAnsi"/>
        </w:rPr>
      </w:pPr>
      <w:r>
        <w:rPr>
          <w:noProof/>
          <w:lang w:val="en-US"/>
        </w:rPr>
        <w:drawing>
          <wp:inline distT="0" distB="0" distL="0" distR="0" wp14:anchorId="646A7AE1" wp14:editId="4EA4C5C0">
            <wp:extent cx="6405121"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4097" cy="2518635"/>
                    </a:xfrm>
                    <a:prstGeom prst="rect">
                      <a:avLst/>
                    </a:prstGeom>
                  </pic:spPr>
                </pic:pic>
              </a:graphicData>
            </a:graphic>
          </wp:inline>
        </w:drawing>
      </w:r>
    </w:p>
    <w:p w14:paraId="44596D25" w14:textId="77777777" w:rsidR="00010F44" w:rsidRDefault="001E1E41" w:rsidP="00D73148">
      <w:pPr>
        <w:spacing w:line="360" w:lineRule="auto"/>
        <w:rPr>
          <w:rFonts w:asciiTheme="majorHAnsi" w:hAnsiTheme="majorHAnsi" w:cstheme="majorHAnsi"/>
          <w:color w:val="FFFFFF" w:themeColor="background1"/>
          <w:szCs w:val="22"/>
        </w:rPr>
      </w:pPr>
      <w:r w:rsidRPr="00975817">
        <w:rPr>
          <w:rFonts w:asciiTheme="majorHAnsi" w:hAnsiTheme="majorHAnsi" w:cstheme="majorHAnsi"/>
          <w:color w:val="FFFFFF" w:themeColor="background1"/>
          <w:szCs w:val="22"/>
        </w:rPr>
        <w:t xml:space="preserve">• </w:t>
      </w:r>
    </w:p>
    <w:p w14:paraId="0998B0DD" w14:textId="4383B692" w:rsidR="00D73148" w:rsidRDefault="00010F44" w:rsidP="006D664C">
      <w:pPr>
        <w:spacing w:before="0" w:after="0"/>
        <w:rPr>
          <w:rFonts w:asciiTheme="majorHAnsi" w:hAnsiTheme="majorHAnsi" w:cstheme="majorHAnsi"/>
          <w:color w:val="FFFFFF" w:themeColor="background1"/>
          <w:szCs w:val="22"/>
        </w:rPr>
      </w:pPr>
      <w:r>
        <w:rPr>
          <w:rFonts w:asciiTheme="majorHAnsi" w:hAnsiTheme="majorHAnsi" w:cstheme="majorHAnsi"/>
          <w:color w:val="FFFFFF" w:themeColor="background1"/>
          <w:szCs w:val="22"/>
        </w:rPr>
        <w:br w:type="page"/>
      </w:r>
    </w:p>
    <w:p w14:paraId="42342A8A" w14:textId="02BD934A" w:rsidR="001E1E41" w:rsidRDefault="001E1E41" w:rsidP="00581F08">
      <w:pPr>
        <w:pStyle w:val="Heading2"/>
        <w:numPr>
          <w:ilvl w:val="0"/>
          <w:numId w:val="33"/>
        </w:numPr>
        <w:ind w:left="0" w:firstLine="0"/>
      </w:pPr>
      <w:bookmarkStart w:id="17" w:name="_Toc479575057"/>
      <w:r w:rsidRPr="00C928A6">
        <w:lastRenderedPageBreak/>
        <w:t>Telensa UNB – the reason why Telensa Smart Lighting is the Market Leade</w:t>
      </w:r>
      <w:r>
        <w:t>r</w:t>
      </w:r>
      <w:bookmarkEnd w:id="17"/>
    </w:p>
    <w:p w14:paraId="2B3CD732" w14:textId="77777777" w:rsidR="001E1E41" w:rsidRPr="004A439A" w:rsidRDefault="001E1E41" w:rsidP="001E1E41">
      <w:pPr>
        <w:rPr>
          <w:rFonts w:asciiTheme="majorHAnsi" w:hAnsiTheme="majorHAnsi"/>
          <w:b/>
          <w:sz w:val="20"/>
          <w:szCs w:val="20"/>
        </w:rPr>
      </w:pPr>
      <w:r w:rsidRPr="004A439A">
        <w:rPr>
          <w:rFonts w:asciiTheme="majorHAnsi" w:hAnsiTheme="majorHAnsi"/>
          <w:b/>
          <w:sz w:val="20"/>
          <w:szCs w:val="20"/>
        </w:rPr>
        <w:t>Proven at scale</w:t>
      </w:r>
    </w:p>
    <w:p w14:paraId="58185CD3" w14:textId="77777777" w:rsidR="001E1E41" w:rsidRDefault="001E1E41" w:rsidP="001E1E41">
      <w:pPr>
        <w:rPr>
          <w:noProof/>
          <w:lang w:eastAsia="en-GB"/>
        </w:rPr>
      </w:pPr>
      <w:r w:rsidRPr="004A439A">
        <w:rPr>
          <w:rFonts w:asciiTheme="majorHAnsi" w:hAnsiTheme="majorHAnsi"/>
          <w:sz w:val="20"/>
          <w:szCs w:val="20"/>
        </w:rPr>
        <w:t>Telensa</w:t>
      </w:r>
      <w:r>
        <w:rPr>
          <w:rFonts w:asciiTheme="majorHAnsi" w:hAnsiTheme="majorHAnsi"/>
          <w:sz w:val="20"/>
          <w:szCs w:val="20"/>
        </w:rPr>
        <w:t>’s</w:t>
      </w:r>
      <w:r w:rsidRPr="004A439A">
        <w:rPr>
          <w:rFonts w:asciiTheme="majorHAnsi" w:hAnsiTheme="majorHAnsi"/>
          <w:sz w:val="20"/>
          <w:szCs w:val="20"/>
        </w:rPr>
        <w:t xml:space="preserve"> </w:t>
      </w:r>
      <w:r>
        <w:rPr>
          <w:rFonts w:asciiTheme="majorHAnsi" w:hAnsiTheme="majorHAnsi"/>
          <w:sz w:val="20"/>
          <w:szCs w:val="20"/>
        </w:rPr>
        <w:t>proven Ultra-Narrow-Band (</w:t>
      </w:r>
      <w:r w:rsidRPr="004A439A">
        <w:rPr>
          <w:rFonts w:asciiTheme="majorHAnsi" w:hAnsiTheme="majorHAnsi"/>
          <w:sz w:val="20"/>
          <w:szCs w:val="20"/>
        </w:rPr>
        <w:t>UNB</w:t>
      </w:r>
      <w:r>
        <w:rPr>
          <w:rFonts w:asciiTheme="majorHAnsi" w:hAnsiTheme="majorHAnsi"/>
          <w:sz w:val="20"/>
          <w:szCs w:val="20"/>
        </w:rPr>
        <w:t>) wireless technology</w:t>
      </w:r>
      <w:r w:rsidRPr="004A439A">
        <w:rPr>
          <w:rFonts w:asciiTheme="majorHAnsi" w:hAnsiTheme="majorHAnsi"/>
          <w:sz w:val="20"/>
          <w:szCs w:val="20"/>
        </w:rPr>
        <w:t xml:space="preserve"> is one of the most mature systems on the market and our underlying technology has proven itself in applications from parking to smart metering and stolen car tr</w:t>
      </w:r>
      <w:r>
        <w:rPr>
          <w:rFonts w:asciiTheme="majorHAnsi" w:hAnsiTheme="majorHAnsi"/>
          <w:sz w:val="20"/>
          <w:szCs w:val="20"/>
        </w:rPr>
        <w:t xml:space="preserve">acking over the last 20 years. </w:t>
      </w:r>
      <w:r w:rsidRPr="004A439A">
        <w:rPr>
          <w:rFonts w:asciiTheme="majorHAnsi" w:hAnsiTheme="majorHAnsi"/>
          <w:sz w:val="20"/>
          <w:szCs w:val="20"/>
        </w:rPr>
        <w:t>Through many optimi</w:t>
      </w:r>
      <w:r>
        <w:rPr>
          <w:rFonts w:asciiTheme="majorHAnsi" w:hAnsiTheme="majorHAnsi"/>
          <w:sz w:val="20"/>
          <w:szCs w:val="20"/>
        </w:rPr>
        <w:t>z</w:t>
      </w:r>
      <w:r w:rsidRPr="004A439A">
        <w:rPr>
          <w:rFonts w:asciiTheme="majorHAnsi" w:hAnsiTheme="majorHAnsi"/>
          <w:sz w:val="20"/>
          <w:szCs w:val="20"/>
        </w:rPr>
        <w:t>ations to the system over the years, the technology is by far the most advanced Low Power Wide Area (LPWA) technology available.</w:t>
      </w:r>
      <w:r w:rsidRPr="00F511C0">
        <w:rPr>
          <w:noProof/>
          <w:lang w:eastAsia="en-GB"/>
        </w:rPr>
        <w:t xml:space="preserve"> </w:t>
      </w:r>
    </w:p>
    <w:p w14:paraId="5F432605" w14:textId="77777777" w:rsidR="001E1E41" w:rsidRDefault="001E1E41" w:rsidP="001E1E41">
      <w:pPr>
        <w:rPr>
          <w:rFonts w:asciiTheme="majorHAnsi" w:hAnsiTheme="majorHAnsi"/>
          <w:sz w:val="20"/>
          <w:szCs w:val="20"/>
          <w:lang w:val="en-US"/>
        </w:rPr>
      </w:pPr>
      <w:r>
        <w:rPr>
          <w:rFonts w:asciiTheme="majorHAnsi" w:hAnsiTheme="majorHAnsi"/>
          <w:sz w:val="20"/>
          <w:szCs w:val="20"/>
          <w:lang w:val="en-US"/>
        </w:rPr>
        <w:t>The Telensa network planning system can use asset data or can simulate light locations and types.</w:t>
      </w:r>
    </w:p>
    <w:p w14:paraId="2E16869A" w14:textId="6CDE8483" w:rsidR="001E1E41" w:rsidRDefault="001E1E41" w:rsidP="001E1E41">
      <w:pPr>
        <w:rPr>
          <w:rFonts w:asciiTheme="majorHAnsi" w:hAnsiTheme="majorHAnsi"/>
          <w:sz w:val="20"/>
          <w:szCs w:val="20"/>
          <w:lang w:val="en-US"/>
        </w:rPr>
      </w:pPr>
      <w:r>
        <w:rPr>
          <w:rFonts w:asciiTheme="majorHAnsi" w:hAnsiTheme="majorHAnsi"/>
          <w:sz w:val="20"/>
          <w:szCs w:val="20"/>
          <w:lang w:val="en-US"/>
        </w:rPr>
        <w:t>It identifies the optimal pole locations to install base-stations. Most lights are covered by multiple base-stations for resilience. Unlike mesh networks, the network deployment is simple, takes only days to install, and can be performed either prior to or in parallel to the light fixture installation.</w:t>
      </w:r>
    </w:p>
    <w:p w14:paraId="5FFD028E" w14:textId="2F8E793F" w:rsidR="00D73148" w:rsidRDefault="00D73148" w:rsidP="001E1E41">
      <w:pPr>
        <w:rPr>
          <w:rFonts w:asciiTheme="majorHAnsi" w:hAnsiTheme="majorHAnsi"/>
          <w:sz w:val="20"/>
          <w:szCs w:val="20"/>
          <w:lang w:val="en-US"/>
        </w:rPr>
      </w:pPr>
      <w:r>
        <w:rPr>
          <w:noProof/>
          <w:lang w:val="en-US"/>
        </w:rPr>
        <w:drawing>
          <wp:anchor distT="0" distB="0" distL="114300" distR="114300" simplePos="0" relativeHeight="251663360" behindDoc="1" locked="0" layoutInCell="1" allowOverlap="1" wp14:anchorId="3136944B" wp14:editId="11ED6979">
            <wp:simplePos x="0" y="0"/>
            <wp:positionH relativeFrom="margin">
              <wp:posOffset>130629</wp:posOffset>
            </wp:positionH>
            <wp:positionV relativeFrom="paragraph">
              <wp:posOffset>65496</wp:posOffset>
            </wp:positionV>
            <wp:extent cx="5312454" cy="4043952"/>
            <wp:effectExtent l="19050" t="19050" r="21590" b="13970"/>
            <wp:wrapTight wrapText="bothSides">
              <wp:wrapPolygon edited="0">
                <wp:start x="-77" y="-102"/>
                <wp:lineTo x="-77" y="21573"/>
                <wp:lineTo x="21610" y="21573"/>
                <wp:lineTo x="21610" y="-102"/>
                <wp:lineTo x="-77" y="-102"/>
              </wp:wrapPolygon>
            </wp:wrapTight>
            <wp:docPr id="8" name="Picture 8" descr="C:\Users\Tim\AppData\Local\Microsoft\Windows\INetCache\Content.Word\cpt_10081_sl_tx_bss_1007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AppData\Local\Microsoft\Windows\INetCache\Content.Word\cpt_10081_sl_tx_bss_10076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2454" cy="404395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6131844" w14:textId="77777777" w:rsidR="00D73148" w:rsidRDefault="00D73148" w:rsidP="001E1E41">
      <w:pPr>
        <w:rPr>
          <w:rFonts w:asciiTheme="majorHAnsi" w:hAnsiTheme="majorHAnsi"/>
          <w:sz w:val="20"/>
          <w:szCs w:val="20"/>
          <w:lang w:val="en-US"/>
        </w:rPr>
      </w:pPr>
    </w:p>
    <w:p w14:paraId="126CC759" w14:textId="6F9DB120" w:rsidR="001E1E41" w:rsidRDefault="001E1E41" w:rsidP="001E1E41"/>
    <w:p w14:paraId="0FA11589" w14:textId="0B16565B" w:rsidR="00D73148" w:rsidRDefault="00D73148" w:rsidP="001E1E41"/>
    <w:p w14:paraId="72FB9EF2" w14:textId="20BB6AF4" w:rsidR="00D73148" w:rsidRDefault="00D73148" w:rsidP="001E1E41"/>
    <w:p w14:paraId="5102CA76" w14:textId="5F3B30BB" w:rsidR="00D73148" w:rsidRDefault="00D73148" w:rsidP="001E1E41"/>
    <w:p w14:paraId="7CC971DD" w14:textId="4180D2B4" w:rsidR="00D73148" w:rsidRDefault="00D73148" w:rsidP="001E1E41"/>
    <w:p w14:paraId="062016DD" w14:textId="39734785" w:rsidR="00D73148" w:rsidRDefault="00D73148" w:rsidP="001E1E41"/>
    <w:p w14:paraId="168B90B0" w14:textId="43086697" w:rsidR="00D73148" w:rsidRDefault="00D73148" w:rsidP="001E1E41"/>
    <w:p w14:paraId="34549296" w14:textId="4E4302DC" w:rsidR="00D73148" w:rsidRDefault="00D73148" w:rsidP="001E1E41"/>
    <w:p w14:paraId="7BD19C3E" w14:textId="4F1DCA49" w:rsidR="00D73148" w:rsidRDefault="00D73148" w:rsidP="001E1E41"/>
    <w:p w14:paraId="44E62251" w14:textId="1BEE8649" w:rsidR="00D73148" w:rsidRDefault="00D73148" w:rsidP="001E1E41"/>
    <w:p w14:paraId="28A25332" w14:textId="2549CEEC" w:rsidR="00D73148" w:rsidRDefault="00D73148" w:rsidP="001E1E41"/>
    <w:p w14:paraId="1B9406C2" w14:textId="69FBF04B" w:rsidR="00D73148" w:rsidRDefault="00D73148" w:rsidP="001E1E41"/>
    <w:p w14:paraId="013E6C41" w14:textId="29726D7C" w:rsidR="00D73148" w:rsidRDefault="00D73148" w:rsidP="001E1E41"/>
    <w:p w14:paraId="25DEEA24" w14:textId="2EDF3826" w:rsidR="00D73148" w:rsidRDefault="00D73148" w:rsidP="001E1E41"/>
    <w:p w14:paraId="4479DD6D" w14:textId="77777777" w:rsidR="00D73148" w:rsidRPr="001E1E41" w:rsidRDefault="00D73148" w:rsidP="001E1E41"/>
    <w:p w14:paraId="04F8EF14" w14:textId="2BFCA0BC" w:rsidR="001E1E41" w:rsidRPr="00F72EB8" w:rsidRDefault="001E1E41" w:rsidP="001E1E41">
      <w:pPr>
        <w:rPr>
          <w:rFonts w:asciiTheme="majorHAnsi" w:hAnsiTheme="majorHAnsi" w:cstheme="majorHAnsi"/>
          <w:sz w:val="20"/>
          <w:szCs w:val="20"/>
        </w:rPr>
      </w:pPr>
      <w:r>
        <w:rPr>
          <w:rFonts w:asciiTheme="majorHAnsi" w:hAnsiTheme="majorHAnsi" w:cstheme="majorHAnsi"/>
          <w:sz w:val="20"/>
          <w:szCs w:val="20"/>
        </w:rPr>
        <w:t xml:space="preserve">The image above is a map of the Pittsburgh area which Telensa has used to prepare a preliminary network propagation plan. Based on this network plan, only 31 Base Stations would be required to provide coverage of the estimated 40,000 street lights expected to be addressed under the City’s Smart Street Light initiative.  Using this industry leading planning tool, Telensa is ready to deploy this network within days of receiving a notice to proceed. </w:t>
      </w:r>
    </w:p>
    <w:p w14:paraId="45A85643" w14:textId="77777777" w:rsidR="001E1E41" w:rsidRPr="00C928A6" w:rsidRDefault="001E1E41" w:rsidP="001E1E41">
      <w:pPr>
        <w:rPr>
          <w:rFonts w:asciiTheme="majorHAnsi" w:hAnsiTheme="majorHAnsi" w:cstheme="majorHAnsi"/>
          <w:b/>
        </w:rPr>
      </w:pPr>
      <w:r w:rsidRPr="00C928A6">
        <w:rPr>
          <w:rFonts w:asciiTheme="majorHAnsi" w:hAnsiTheme="majorHAnsi" w:cstheme="majorHAnsi"/>
          <w:b/>
          <w:noProof/>
          <w:lang w:val="en-US"/>
        </w:rPr>
        <mc:AlternateContent>
          <mc:Choice Requires="wps">
            <w:drawing>
              <wp:anchor distT="0" distB="0" distL="114300" distR="114300" simplePos="0" relativeHeight="251665408" behindDoc="0" locked="0" layoutInCell="1" allowOverlap="1" wp14:anchorId="41E2DE29" wp14:editId="3771A7BB">
                <wp:simplePos x="0" y="0"/>
                <wp:positionH relativeFrom="column">
                  <wp:posOffset>-5452110</wp:posOffset>
                </wp:positionH>
                <wp:positionV relativeFrom="paragraph">
                  <wp:posOffset>2512695</wp:posOffset>
                </wp:positionV>
                <wp:extent cx="1607820" cy="1150620"/>
                <wp:effectExtent l="57150" t="19050" r="68580" b="87630"/>
                <wp:wrapNone/>
                <wp:docPr id="9" name="Rectangle 9"/>
                <wp:cNvGraphicFramePr/>
                <a:graphic xmlns:a="http://schemas.openxmlformats.org/drawingml/2006/main">
                  <a:graphicData uri="http://schemas.microsoft.com/office/word/2010/wordprocessingShape">
                    <wps:wsp>
                      <wps:cNvSpPr/>
                      <wps:spPr>
                        <a:xfrm>
                          <a:off x="0" y="0"/>
                          <a:ext cx="1607820" cy="1150620"/>
                        </a:xfrm>
                        <a:prstGeom prst="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349FD434" w14:textId="77777777" w:rsidR="001E1E41" w:rsidRPr="003F7B00" w:rsidRDefault="001E1E41" w:rsidP="001E1E41">
                            <w:pPr>
                              <w:rPr>
                                <w:rFonts w:asciiTheme="majorHAnsi" w:hAnsiTheme="majorHAnsi"/>
                                <w:sz w:val="20"/>
                                <w:szCs w:val="20"/>
                                <w:lang w:val="en-US"/>
                              </w:rPr>
                            </w:pPr>
                            <w:r>
                              <w:rPr>
                                <w:rFonts w:asciiTheme="majorHAnsi" w:hAnsiTheme="majorHAnsi"/>
                                <w:sz w:val="20"/>
                                <w:szCs w:val="20"/>
                                <w:lang w:val="en-US"/>
                              </w:rPr>
                              <w:t>Predicted coverage of the U</w:t>
                            </w:r>
                            <w:r w:rsidRPr="003F7B00">
                              <w:rPr>
                                <w:rFonts w:asciiTheme="majorHAnsi" w:hAnsiTheme="majorHAnsi"/>
                                <w:sz w:val="20"/>
                                <w:szCs w:val="20"/>
                                <w:lang w:val="en-US"/>
                              </w:rPr>
                              <w:t>NB network for the City of Pittsburgh</w:t>
                            </w:r>
                            <w:r>
                              <w:rPr>
                                <w:rFonts w:asciiTheme="majorHAnsi" w:hAnsiTheme="majorHAnsi"/>
                                <w:sz w:val="20"/>
                                <w:szCs w:val="20"/>
                                <w:lang w:val="en-US"/>
                              </w:rPr>
                              <w:t xml:space="preserve"> includes</w:t>
                            </w:r>
                            <w:r w:rsidRPr="003F7B00">
                              <w:rPr>
                                <w:rFonts w:asciiTheme="majorHAnsi" w:hAnsiTheme="majorHAnsi"/>
                                <w:sz w:val="20"/>
                                <w:szCs w:val="20"/>
                                <w:lang w:val="en-US"/>
                              </w:rPr>
                              <w:t xml:space="preserve">: </w:t>
                            </w:r>
                          </w:p>
                          <w:p w14:paraId="729C9B8A" w14:textId="77777777" w:rsidR="001E1E41" w:rsidRPr="00396F2D" w:rsidRDefault="001E1E41" w:rsidP="001E1E41">
                            <w:pPr>
                              <w:rPr>
                                <w:rFonts w:asciiTheme="majorHAnsi" w:hAnsiTheme="majorHAnsi"/>
                                <w:sz w:val="10"/>
                                <w:szCs w:val="10"/>
                                <w:lang w:val="en-US"/>
                              </w:rPr>
                            </w:pPr>
                            <w:r>
                              <w:rPr>
                                <w:rFonts w:asciiTheme="majorHAnsi" w:hAnsiTheme="majorHAnsi"/>
                                <w:sz w:val="20"/>
                                <w:szCs w:val="20"/>
                                <w:lang w:val="en-US"/>
                              </w:rPr>
                              <w:t xml:space="preserve">    </w:t>
                            </w:r>
                          </w:p>
                          <w:p w14:paraId="7D07F65D" w14:textId="77777777" w:rsidR="001E1E41" w:rsidRPr="003F7B00" w:rsidRDefault="001E1E41" w:rsidP="001E1E41">
                            <w:pPr>
                              <w:spacing w:line="276" w:lineRule="auto"/>
                              <w:rPr>
                                <w:rFonts w:asciiTheme="majorHAnsi" w:hAnsiTheme="majorHAnsi"/>
                                <w:sz w:val="20"/>
                                <w:szCs w:val="20"/>
                                <w:lang w:val="en-US"/>
                              </w:rPr>
                            </w:pPr>
                            <w:r>
                              <w:rPr>
                                <w:rFonts w:asciiTheme="majorHAnsi" w:hAnsiTheme="majorHAnsi"/>
                                <w:sz w:val="20"/>
                                <w:szCs w:val="20"/>
                                <w:lang w:val="en-US"/>
                              </w:rPr>
                              <w:t xml:space="preserve">     </w:t>
                            </w:r>
                            <w:r w:rsidRPr="003F7B00">
                              <w:rPr>
                                <w:rFonts w:asciiTheme="majorHAnsi" w:hAnsiTheme="majorHAnsi"/>
                                <w:sz w:val="20"/>
                                <w:szCs w:val="20"/>
                                <w:lang w:val="en-US"/>
                              </w:rPr>
                              <w:t xml:space="preserve">40,000 street lights </w:t>
                            </w:r>
                          </w:p>
                          <w:p w14:paraId="35834A18" w14:textId="77777777" w:rsidR="001E1E41" w:rsidRPr="003F7B00" w:rsidRDefault="001E1E41" w:rsidP="001E1E41">
                            <w:pPr>
                              <w:spacing w:line="360" w:lineRule="auto"/>
                              <w:rPr>
                                <w:rFonts w:asciiTheme="majorHAnsi" w:hAnsiTheme="majorHAnsi"/>
                                <w:sz w:val="20"/>
                                <w:szCs w:val="20"/>
                                <w:lang w:val="en-US"/>
                              </w:rPr>
                            </w:pPr>
                            <w:r>
                              <w:rPr>
                                <w:rFonts w:asciiTheme="majorHAnsi" w:hAnsiTheme="majorHAnsi"/>
                                <w:sz w:val="20"/>
                                <w:szCs w:val="20"/>
                                <w:lang w:val="en-US"/>
                              </w:rPr>
                              <w:t xml:space="preserve">             </w:t>
                            </w:r>
                            <w:r w:rsidRPr="003F7B00">
                              <w:rPr>
                                <w:rFonts w:asciiTheme="majorHAnsi" w:hAnsiTheme="majorHAnsi"/>
                                <w:sz w:val="20"/>
                                <w:szCs w:val="20"/>
                                <w:lang w:val="en-US"/>
                              </w:rPr>
                              <w:t>31 base-stations</w:t>
                            </w:r>
                          </w:p>
                          <w:p w14:paraId="08BE3B63" w14:textId="77777777" w:rsidR="001E1E41" w:rsidRDefault="001E1E41" w:rsidP="001E1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DE29" id="Rectangle 9" o:spid="_x0000_s1026" style="position:absolute;margin-left:-429.3pt;margin-top:197.85pt;width:126.6pt;height:9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" fillcolor="#0070c0" strokecolor="#4579b8 [3044]">
                <v:shadow on="t" color="black" opacity="22937f" origin=",.5" offset="0,.63889mm"/>
                <v:textbox>
                  <w:txbxContent>
                    <w:p w14:paraId="349FD434" w14:textId="77777777" w:rsidR="001E1E41" w:rsidRPr="003F7B00" w:rsidRDefault="001E1E41" w:rsidP="001E1E41">
                      <w:pPr>
                        <w:rPr>
                          <w:rFonts w:asciiTheme="majorHAnsi" w:hAnsiTheme="majorHAnsi"/>
                          <w:sz w:val="20"/>
                          <w:szCs w:val="20"/>
                          <w:lang w:val="en-US"/>
                        </w:rPr>
                      </w:pPr>
                      <w:r>
                        <w:rPr>
                          <w:rFonts w:asciiTheme="majorHAnsi" w:hAnsiTheme="majorHAnsi"/>
                          <w:sz w:val="20"/>
                          <w:szCs w:val="20"/>
                          <w:lang w:val="en-US"/>
                        </w:rPr>
                        <w:t>Predicted coverage of the U</w:t>
                      </w:r>
                      <w:r w:rsidRPr="003F7B00">
                        <w:rPr>
                          <w:rFonts w:asciiTheme="majorHAnsi" w:hAnsiTheme="majorHAnsi"/>
                          <w:sz w:val="20"/>
                          <w:szCs w:val="20"/>
                          <w:lang w:val="en-US"/>
                        </w:rPr>
                        <w:t>NB network for the City of Pittsburgh</w:t>
                      </w:r>
                      <w:r>
                        <w:rPr>
                          <w:rFonts w:asciiTheme="majorHAnsi" w:hAnsiTheme="majorHAnsi"/>
                          <w:sz w:val="20"/>
                          <w:szCs w:val="20"/>
                          <w:lang w:val="en-US"/>
                        </w:rPr>
                        <w:t xml:space="preserve"> includes</w:t>
                      </w:r>
                      <w:r w:rsidRPr="003F7B00">
                        <w:rPr>
                          <w:rFonts w:asciiTheme="majorHAnsi" w:hAnsiTheme="majorHAnsi"/>
                          <w:sz w:val="20"/>
                          <w:szCs w:val="20"/>
                          <w:lang w:val="en-US"/>
                        </w:rPr>
                        <w:t xml:space="preserve">: </w:t>
                      </w:r>
                    </w:p>
                    <w:p w14:paraId="729C9B8A" w14:textId="77777777" w:rsidR="001E1E41" w:rsidRPr="00396F2D" w:rsidRDefault="001E1E41" w:rsidP="001E1E41">
                      <w:pPr>
                        <w:rPr>
                          <w:rFonts w:asciiTheme="majorHAnsi" w:hAnsiTheme="majorHAnsi"/>
                          <w:sz w:val="10"/>
                          <w:szCs w:val="10"/>
                          <w:lang w:val="en-US"/>
                        </w:rPr>
                      </w:pPr>
                      <w:r>
                        <w:rPr>
                          <w:rFonts w:asciiTheme="majorHAnsi" w:hAnsiTheme="majorHAnsi"/>
                          <w:sz w:val="20"/>
                          <w:szCs w:val="20"/>
                          <w:lang w:val="en-US"/>
                        </w:rPr>
                        <w:t xml:space="preserve">    </w:t>
                      </w:r>
                    </w:p>
                    <w:p w14:paraId="7D07F65D" w14:textId="77777777" w:rsidR="001E1E41" w:rsidRPr="003F7B00" w:rsidRDefault="001E1E41" w:rsidP="001E1E41">
                      <w:pPr>
                        <w:spacing w:line="276" w:lineRule="auto"/>
                        <w:rPr>
                          <w:rFonts w:asciiTheme="majorHAnsi" w:hAnsiTheme="majorHAnsi"/>
                          <w:sz w:val="20"/>
                          <w:szCs w:val="20"/>
                          <w:lang w:val="en-US"/>
                        </w:rPr>
                      </w:pPr>
                      <w:r>
                        <w:rPr>
                          <w:rFonts w:asciiTheme="majorHAnsi" w:hAnsiTheme="majorHAnsi"/>
                          <w:sz w:val="20"/>
                          <w:szCs w:val="20"/>
                          <w:lang w:val="en-US"/>
                        </w:rPr>
                        <w:t xml:space="preserve">     </w:t>
                      </w:r>
                      <w:r w:rsidRPr="003F7B00">
                        <w:rPr>
                          <w:rFonts w:asciiTheme="majorHAnsi" w:hAnsiTheme="majorHAnsi"/>
                          <w:sz w:val="20"/>
                          <w:szCs w:val="20"/>
                          <w:lang w:val="en-US"/>
                        </w:rPr>
                        <w:t xml:space="preserve">40,000 street lights </w:t>
                      </w:r>
                    </w:p>
                    <w:p w14:paraId="35834A18" w14:textId="77777777" w:rsidR="001E1E41" w:rsidRPr="003F7B00" w:rsidRDefault="001E1E41" w:rsidP="001E1E41">
                      <w:pPr>
                        <w:spacing w:line="360" w:lineRule="auto"/>
                        <w:rPr>
                          <w:rFonts w:asciiTheme="majorHAnsi" w:hAnsiTheme="majorHAnsi"/>
                          <w:sz w:val="20"/>
                          <w:szCs w:val="20"/>
                          <w:lang w:val="en-US"/>
                        </w:rPr>
                      </w:pPr>
                      <w:r>
                        <w:rPr>
                          <w:rFonts w:asciiTheme="majorHAnsi" w:hAnsiTheme="majorHAnsi"/>
                          <w:sz w:val="20"/>
                          <w:szCs w:val="20"/>
                          <w:lang w:val="en-US"/>
                        </w:rPr>
                        <w:t xml:space="preserve">             </w:t>
                      </w:r>
                      <w:r w:rsidRPr="003F7B00">
                        <w:rPr>
                          <w:rFonts w:asciiTheme="majorHAnsi" w:hAnsiTheme="majorHAnsi"/>
                          <w:sz w:val="20"/>
                          <w:szCs w:val="20"/>
                          <w:lang w:val="en-US"/>
                        </w:rPr>
                        <w:t>31 base-stations</w:t>
                      </w:r>
                    </w:p>
                    <w:p w14:paraId="08BE3B63" w14:textId="77777777" w:rsidR="001E1E41" w:rsidRDefault="001E1E41" w:rsidP="001E1E41">
                      <w:pPr>
                        <w:jc w:val="center"/>
                      </w:pPr>
                    </w:p>
                  </w:txbxContent>
                </v:textbox>
              </v:rect>
            </w:pict>
          </mc:Fallback>
        </mc:AlternateContent>
      </w:r>
      <w:r w:rsidRPr="00C928A6">
        <w:rPr>
          <w:rFonts w:asciiTheme="majorHAnsi" w:hAnsiTheme="majorHAnsi" w:cstheme="majorHAnsi"/>
          <w:b/>
        </w:rPr>
        <w:t>How does UNB compare to other systems?</w:t>
      </w:r>
    </w:p>
    <w:p w14:paraId="66023476" w14:textId="77777777" w:rsidR="001E1E41" w:rsidRPr="004A439A" w:rsidRDefault="001E1E41" w:rsidP="001E1E41">
      <w:pPr>
        <w:spacing w:line="360" w:lineRule="auto"/>
        <w:rPr>
          <w:rFonts w:asciiTheme="majorHAnsi" w:hAnsiTheme="majorHAnsi"/>
          <w:sz w:val="20"/>
          <w:szCs w:val="20"/>
        </w:rPr>
      </w:pPr>
      <w:r w:rsidRPr="004A439A">
        <w:rPr>
          <w:rFonts w:asciiTheme="majorHAnsi" w:hAnsiTheme="majorHAnsi"/>
          <w:sz w:val="20"/>
          <w:szCs w:val="20"/>
        </w:rPr>
        <w:t>Radio technologies all have their target market:</w:t>
      </w:r>
    </w:p>
    <w:p w14:paraId="7DA370D3" w14:textId="77777777" w:rsidR="001E1E41" w:rsidRPr="004A439A" w:rsidRDefault="001E1E41" w:rsidP="00A1371F">
      <w:pPr>
        <w:numPr>
          <w:ilvl w:val="0"/>
          <w:numId w:val="12"/>
        </w:numPr>
        <w:spacing w:before="0" w:after="0" w:line="360" w:lineRule="auto"/>
        <w:rPr>
          <w:rFonts w:asciiTheme="majorHAnsi" w:hAnsiTheme="majorHAnsi"/>
          <w:sz w:val="20"/>
          <w:szCs w:val="20"/>
        </w:rPr>
      </w:pPr>
      <w:r w:rsidRPr="004A439A">
        <w:rPr>
          <w:rFonts w:asciiTheme="majorHAnsi" w:hAnsiTheme="majorHAnsi"/>
          <w:sz w:val="20"/>
          <w:szCs w:val="20"/>
        </w:rPr>
        <w:t>C</w:t>
      </w:r>
      <w:r w:rsidRPr="004A439A">
        <w:rPr>
          <w:rFonts w:asciiTheme="majorHAnsi" w:hAnsiTheme="majorHAnsi"/>
          <w:b/>
          <w:sz w:val="20"/>
          <w:szCs w:val="20"/>
        </w:rPr>
        <w:t xml:space="preserve">ellular </w:t>
      </w:r>
      <w:r w:rsidRPr="004A439A">
        <w:rPr>
          <w:rFonts w:asciiTheme="majorHAnsi" w:hAnsiTheme="majorHAnsi"/>
          <w:sz w:val="20"/>
          <w:szCs w:val="20"/>
        </w:rPr>
        <w:t>is optim</w:t>
      </w:r>
      <w:r>
        <w:rPr>
          <w:rFonts w:asciiTheme="majorHAnsi" w:hAnsiTheme="majorHAnsi"/>
          <w:sz w:val="20"/>
          <w:szCs w:val="20"/>
        </w:rPr>
        <w:t>ized</w:t>
      </w:r>
      <w:r w:rsidRPr="004A439A">
        <w:rPr>
          <w:rFonts w:asciiTheme="majorHAnsi" w:hAnsiTheme="majorHAnsi"/>
          <w:sz w:val="20"/>
          <w:szCs w:val="20"/>
        </w:rPr>
        <w:t xml:space="preserve"> for consumer voice and data traffic</w:t>
      </w:r>
    </w:p>
    <w:p w14:paraId="022C4651" w14:textId="77777777" w:rsidR="001E1E41" w:rsidRPr="004A439A" w:rsidRDefault="001E1E41" w:rsidP="00A1371F">
      <w:pPr>
        <w:numPr>
          <w:ilvl w:val="0"/>
          <w:numId w:val="12"/>
        </w:numPr>
        <w:spacing w:before="0" w:after="0" w:line="360" w:lineRule="auto"/>
        <w:rPr>
          <w:rFonts w:asciiTheme="majorHAnsi" w:hAnsiTheme="majorHAnsi"/>
          <w:sz w:val="20"/>
          <w:szCs w:val="20"/>
        </w:rPr>
      </w:pPr>
      <w:r w:rsidRPr="004A439A">
        <w:rPr>
          <w:rFonts w:asciiTheme="majorHAnsi" w:hAnsiTheme="majorHAnsi"/>
          <w:sz w:val="20"/>
          <w:szCs w:val="20"/>
        </w:rPr>
        <w:t>M</w:t>
      </w:r>
      <w:r w:rsidRPr="004A439A">
        <w:rPr>
          <w:rFonts w:asciiTheme="majorHAnsi" w:hAnsiTheme="majorHAnsi"/>
          <w:b/>
          <w:sz w:val="20"/>
          <w:szCs w:val="20"/>
        </w:rPr>
        <w:t>esh</w:t>
      </w:r>
      <w:r w:rsidRPr="004A439A">
        <w:rPr>
          <w:rFonts w:asciiTheme="majorHAnsi" w:hAnsiTheme="majorHAnsi"/>
          <w:sz w:val="20"/>
          <w:szCs w:val="20"/>
        </w:rPr>
        <w:t xml:space="preserve"> was originally designed for local in-building control systems </w:t>
      </w:r>
    </w:p>
    <w:p w14:paraId="7792480C" w14:textId="77777777" w:rsidR="001E1E41" w:rsidRDefault="001E1E41" w:rsidP="00A1371F">
      <w:pPr>
        <w:numPr>
          <w:ilvl w:val="0"/>
          <w:numId w:val="12"/>
        </w:numPr>
        <w:spacing w:before="0" w:after="0"/>
        <w:rPr>
          <w:rFonts w:asciiTheme="majorHAnsi" w:hAnsiTheme="majorHAnsi"/>
          <w:sz w:val="20"/>
          <w:szCs w:val="20"/>
        </w:rPr>
      </w:pPr>
      <w:r w:rsidRPr="004A439A">
        <w:rPr>
          <w:rFonts w:asciiTheme="majorHAnsi" w:hAnsiTheme="majorHAnsi"/>
          <w:b/>
          <w:sz w:val="20"/>
          <w:szCs w:val="20"/>
        </w:rPr>
        <w:t>Low Power Wide Area</w:t>
      </w:r>
      <w:r>
        <w:rPr>
          <w:rFonts w:asciiTheme="majorHAnsi" w:hAnsiTheme="majorHAnsi"/>
          <w:b/>
          <w:sz w:val="20"/>
          <w:szCs w:val="20"/>
        </w:rPr>
        <w:t xml:space="preserve"> (LPWA)</w:t>
      </w:r>
      <w:r w:rsidRPr="004A439A">
        <w:rPr>
          <w:rFonts w:asciiTheme="majorHAnsi" w:hAnsiTheme="majorHAnsi"/>
          <w:sz w:val="20"/>
          <w:szCs w:val="20"/>
        </w:rPr>
        <w:t xml:space="preserve"> systems such as Telensa UNB </w:t>
      </w:r>
      <w:r>
        <w:rPr>
          <w:rFonts w:asciiTheme="majorHAnsi" w:hAnsiTheme="majorHAnsi"/>
          <w:sz w:val="20"/>
          <w:szCs w:val="20"/>
        </w:rPr>
        <w:t>were</w:t>
      </w:r>
      <w:r w:rsidRPr="004A439A">
        <w:rPr>
          <w:rFonts w:asciiTheme="majorHAnsi" w:hAnsiTheme="majorHAnsi"/>
          <w:sz w:val="20"/>
          <w:szCs w:val="20"/>
        </w:rPr>
        <w:t xml:space="preserve"> design</w:t>
      </w:r>
      <w:r>
        <w:rPr>
          <w:rFonts w:asciiTheme="majorHAnsi" w:hAnsiTheme="majorHAnsi"/>
          <w:sz w:val="20"/>
          <w:szCs w:val="20"/>
        </w:rPr>
        <w:t>ed</w:t>
      </w:r>
      <w:r w:rsidRPr="004A439A">
        <w:rPr>
          <w:rFonts w:asciiTheme="majorHAnsi" w:hAnsiTheme="majorHAnsi"/>
          <w:sz w:val="20"/>
          <w:szCs w:val="20"/>
        </w:rPr>
        <w:t xml:space="preserve"> from the start for wide area low cost sensing and control.  Most of the interest in IOT is now focussed on these types of systems.</w:t>
      </w:r>
    </w:p>
    <w:p w14:paraId="15F9DBC7" w14:textId="6ECFC1EE" w:rsidR="001E1E41" w:rsidRDefault="001E1E41" w:rsidP="001E1E41">
      <w:pPr>
        <w:spacing w:line="360" w:lineRule="auto"/>
        <w:rPr>
          <w:sz w:val="24"/>
        </w:rPr>
      </w:pPr>
      <w:r w:rsidRPr="00F72EB8">
        <w:rPr>
          <w:noProof/>
          <w:lang w:val="en-US"/>
        </w:rPr>
        <w:lastRenderedPageBreak/>
        <w:drawing>
          <wp:inline distT="0" distB="0" distL="0" distR="0" wp14:anchorId="6512348C" wp14:editId="0676D64D">
            <wp:extent cx="5316416" cy="2898140"/>
            <wp:effectExtent l="19050" t="19050" r="1778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0086" cy="2916495"/>
                    </a:xfrm>
                    <a:prstGeom prst="rect">
                      <a:avLst/>
                    </a:prstGeom>
                    <a:noFill/>
                    <a:ln>
                      <a:solidFill>
                        <a:schemeClr val="tx1"/>
                      </a:solidFill>
                    </a:ln>
                  </pic:spPr>
                </pic:pic>
              </a:graphicData>
            </a:graphic>
          </wp:inline>
        </w:drawing>
      </w:r>
    </w:p>
    <w:p w14:paraId="27681856" w14:textId="77777777" w:rsidR="00DC4551" w:rsidRPr="00C928A6" w:rsidRDefault="00DC4551" w:rsidP="00DC4551">
      <w:pPr>
        <w:rPr>
          <w:rFonts w:asciiTheme="majorHAnsi" w:hAnsiTheme="majorHAnsi"/>
          <w:b/>
        </w:rPr>
      </w:pPr>
      <w:r w:rsidRPr="00C928A6">
        <w:rPr>
          <w:rFonts w:asciiTheme="majorHAnsi" w:hAnsiTheme="majorHAnsi"/>
          <w:b/>
        </w:rPr>
        <w:t>Here’s why most of the interest is in LPWA:</w:t>
      </w:r>
    </w:p>
    <w:p w14:paraId="5F7A6A84" w14:textId="77777777" w:rsidR="00DC4551" w:rsidRPr="004A439A" w:rsidRDefault="00DC4551" w:rsidP="00A1371F">
      <w:pPr>
        <w:numPr>
          <w:ilvl w:val="0"/>
          <w:numId w:val="18"/>
        </w:numPr>
        <w:spacing w:before="0" w:after="0"/>
        <w:rPr>
          <w:rFonts w:asciiTheme="majorHAnsi" w:hAnsiTheme="majorHAnsi"/>
          <w:sz w:val="20"/>
          <w:szCs w:val="20"/>
        </w:rPr>
      </w:pPr>
      <w:r w:rsidRPr="004A439A">
        <w:rPr>
          <w:rFonts w:asciiTheme="majorHAnsi" w:hAnsiTheme="majorHAnsi"/>
          <w:b/>
          <w:sz w:val="20"/>
          <w:szCs w:val="20"/>
        </w:rPr>
        <w:t xml:space="preserve">Lowest </w:t>
      </w:r>
      <w:r>
        <w:rPr>
          <w:rFonts w:asciiTheme="majorHAnsi" w:hAnsiTheme="majorHAnsi"/>
          <w:b/>
          <w:sz w:val="20"/>
          <w:szCs w:val="20"/>
        </w:rPr>
        <w:t>infra</w:t>
      </w:r>
      <w:r w:rsidRPr="004A439A">
        <w:rPr>
          <w:rFonts w:asciiTheme="majorHAnsi" w:hAnsiTheme="majorHAnsi"/>
          <w:b/>
          <w:sz w:val="20"/>
          <w:szCs w:val="20"/>
        </w:rPr>
        <w:t>structure cost</w:t>
      </w:r>
      <w:r w:rsidRPr="004A439A">
        <w:rPr>
          <w:rFonts w:asciiTheme="majorHAnsi" w:hAnsiTheme="majorHAnsi"/>
          <w:sz w:val="20"/>
          <w:szCs w:val="20"/>
        </w:rPr>
        <w:t xml:space="preserve"> –</w:t>
      </w:r>
      <w:r>
        <w:rPr>
          <w:rFonts w:asciiTheme="majorHAnsi" w:hAnsiTheme="majorHAnsi"/>
          <w:sz w:val="20"/>
          <w:szCs w:val="20"/>
        </w:rPr>
        <w:t xml:space="preserve"> requires </w:t>
      </w:r>
      <w:r w:rsidRPr="004A439A">
        <w:rPr>
          <w:rFonts w:asciiTheme="majorHAnsi" w:hAnsiTheme="majorHAnsi"/>
          <w:sz w:val="20"/>
          <w:szCs w:val="20"/>
        </w:rPr>
        <w:t>10x fewer base</w:t>
      </w:r>
      <w:r>
        <w:rPr>
          <w:rFonts w:asciiTheme="majorHAnsi" w:hAnsiTheme="majorHAnsi"/>
          <w:sz w:val="20"/>
          <w:szCs w:val="20"/>
        </w:rPr>
        <w:t>-</w:t>
      </w:r>
      <w:r w:rsidRPr="004A439A">
        <w:rPr>
          <w:rFonts w:asciiTheme="majorHAnsi" w:hAnsiTheme="majorHAnsi"/>
          <w:sz w:val="20"/>
          <w:szCs w:val="20"/>
        </w:rPr>
        <w:t>stations compared to mesh,</w:t>
      </w:r>
      <w:r>
        <w:rPr>
          <w:rFonts w:asciiTheme="majorHAnsi" w:hAnsiTheme="majorHAnsi"/>
          <w:sz w:val="20"/>
          <w:szCs w:val="20"/>
        </w:rPr>
        <w:t xml:space="preserve"> and</w:t>
      </w:r>
      <w:r w:rsidRPr="004A439A">
        <w:rPr>
          <w:rFonts w:asciiTheme="majorHAnsi" w:hAnsiTheme="majorHAnsi"/>
          <w:sz w:val="20"/>
          <w:szCs w:val="20"/>
        </w:rPr>
        <w:t xml:space="preserve"> no subscription costs like cellular. </w:t>
      </w:r>
    </w:p>
    <w:p w14:paraId="76552A88" w14:textId="77777777" w:rsidR="00DC4551" w:rsidRPr="004A439A" w:rsidRDefault="00DC4551" w:rsidP="00A1371F">
      <w:pPr>
        <w:numPr>
          <w:ilvl w:val="0"/>
          <w:numId w:val="18"/>
        </w:numPr>
        <w:spacing w:before="0" w:after="0"/>
        <w:rPr>
          <w:rFonts w:asciiTheme="majorHAnsi" w:hAnsiTheme="majorHAnsi"/>
          <w:sz w:val="20"/>
          <w:szCs w:val="20"/>
        </w:rPr>
      </w:pPr>
      <w:r w:rsidRPr="004A439A">
        <w:rPr>
          <w:rFonts w:asciiTheme="majorHAnsi" w:hAnsiTheme="majorHAnsi"/>
          <w:b/>
          <w:sz w:val="20"/>
          <w:szCs w:val="20"/>
        </w:rPr>
        <w:t>Lowest energy costs</w:t>
      </w:r>
      <w:r w:rsidRPr="004A439A">
        <w:rPr>
          <w:rFonts w:asciiTheme="majorHAnsi" w:hAnsiTheme="majorHAnsi"/>
          <w:sz w:val="20"/>
          <w:szCs w:val="20"/>
        </w:rPr>
        <w:t xml:space="preserve"> - with nodes requiring 10x less energy than mesh or cellular</w:t>
      </w:r>
    </w:p>
    <w:p w14:paraId="3C4DA8C7" w14:textId="77777777" w:rsidR="00DC4551" w:rsidRPr="004A439A" w:rsidRDefault="00DC4551" w:rsidP="00A1371F">
      <w:pPr>
        <w:numPr>
          <w:ilvl w:val="0"/>
          <w:numId w:val="18"/>
        </w:numPr>
        <w:spacing w:before="0" w:after="0"/>
        <w:rPr>
          <w:rFonts w:asciiTheme="majorHAnsi" w:hAnsiTheme="majorHAnsi"/>
          <w:sz w:val="20"/>
          <w:szCs w:val="20"/>
        </w:rPr>
      </w:pPr>
      <w:r w:rsidRPr="004A439A">
        <w:rPr>
          <w:rFonts w:asciiTheme="majorHAnsi" w:hAnsiTheme="majorHAnsi"/>
          <w:b/>
          <w:sz w:val="20"/>
          <w:szCs w:val="20"/>
        </w:rPr>
        <w:t>Support for battery powered mobile devices</w:t>
      </w:r>
      <w:r w:rsidRPr="004A439A">
        <w:rPr>
          <w:rFonts w:asciiTheme="majorHAnsi" w:hAnsiTheme="majorHAnsi"/>
          <w:sz w:val="20"/>
          <w:szCs w:val="20"/>
        </w:rPr>
        <w:t xml:space="preserve"> – mesh systems cannot support battery powered applications such as smart waste, smart parking, asset tracking etc. </w:t>
      </w:r>
    </w:p>
    <w:p w14:paraId="0A50C06D" w14:textId="77777777" w:rsidR="00DC4551" w:rsidRPr="004A439A" w:rsidRDefault="00DC4551" w:rsidP="00A1371F">
      <w:pPr>
        <w:numPr>
          <w:ilvl w:val="0"/>
          <w:numId w:val="18"/>
        </w:numPr>
        <w:spacing w:before="0" w:after="0"/>
        <w:rPr>
          <w:rFonts w:asciiTheme="majorHAnsi" w:hAnsiTheme="majorHAnsi"/>
          <w:sz w:val="20"/>
          <w:szCs w:val="20"/>
        </w:rPr>
      </w:pPr>
      <w:r w:rsidRPr="004A439A">
        <w:rPr>
          <w:rFonts w:asciiTheme="majorHAnsi" w:hAnsiTheme="majorHAnsi"/>
          <w:b/>
          <w:sz w:val="20"/>
          <w:szCs w:val="20"/>
        </w:rPr>
        <w:t xml:space="preserve">Lowest support required </w:t>
      </w:r>
      <w:r w:rsidRPr="004A439A">
        <w:rPr>
          <w:rFonts w:asciiTheme="majorHAnsi" w:hAnsiTheme="majorHAnsi"/>
          <w:sz w:val="20"/>
          <w:szCs w:val="20"/>
        </w:rPr>
        <w:t>– LPWA is a deploy and forget technology.  Mesh requires constant manual optimi</w:t>
      </w:r>
      <w:r>
        <w:rPr>
          <w:rFonts w:asciiTheme="majorHAnsi" w:hAnsiTheme="majorHAnsi"/>
          <w:sz w:val="20"/>
          <w:szCs w:val="20"/>
        </w:rPr>
        <w:t>z</w:t>
      </w:r>
      <w:r w:rsidRPr="004A439A">
        <w:rPr>
          <w:rFonts w:asciiTheme="majorHAnsi" w:hAnsiTheme="majorHAnsi"/>
          <w:sz w:val="20"/>
          <w:szCs w:val="20"/>
        </w:rPr>
        <w:t>ation of the network.  Cellular blackspots can often not be overcome.</w:t>
      </w:r>
    </w:p>
    <w:p w14:paraId="56F2B8D0" w14:textId="77777777" w:rsidR="00DC4551" w:rsidRPr="004A439A" w:rsidRDefault="00DC4551" w:rsidP="00A1371F">
      <w:pPr>
        <w:numPr>
          <w:ilvl w:val="0"/>
          <w:numId w:val="18"/>
        </w:numPr>
        <w:spacing w:before="0" w:after="0"/>
        <w:rPr>
          <w:rFonts w:asciiTheme="majorHAnsi" w:hAnsiTheme="majorHAnsi"/>
          <w:sz w:val="20"/>
          <w:szCs w:val="20"/>
        </w:rPr>
      </w:pPr>
      <w:r w:rsidRPr="004A439A">
        <w:rPr>
          <w:rFonts w:asciiTheme="majorHAnsi" w:hAnsiTheme="majorHAnsi"/>
          <w:b/>
          <w:sz w:val="20"/>
          <w:szCs w:val="20"/>
        </w:rPr>
        <w:t>Low effort rollout</w:t>
      </w:r>
      <w:r w:rsidRPr="004A439A">
        <w:rPr>
          <w:rFonts w:asciiTheme="majorHAnsi" w:hAnsiTheme="majorHAnsi"/>
          <w:sz w:val="20"/>
          <w:szCs w:val="20"/>
        </w:rPr>
        <w:t xml:space="preserve"> – our base</w:t>
      </w:r>
      <w:r>
        <w:rPr>
          <w:rFonts w:asciiTheme="majorHAnsi" w:hAnsiTheme="majorHAnsi"/>
          <w:sz w:val="20"/>
          <w:szCs w:val="20"/>
        </w:rPr>
        <w:t>-</w:t>
      </w:r>
      <w:r w:rsidRPr="004A439A">
        <w:rPr>
          <w:rFonts w:asciiTheme="majorHAnsi" w:hAnsiTheme="majorHAnsi"/>
          <w:sz w:val="20"/>
          <w:szCs w:val="20"/>
        </w:rPr>
        <w:t>stations take 30 minutes to install, you turn it on it instantly covers a wide area.  Mesh systems require complex planning of a backbone and road closure whil</w:t>
      </w:r>
      <w:r>
        <w:rPr>
          <w:rFonts w:asciiTheme="majorHAnsi" w:hAnsiTheme="majorHAnsi"/>
          <w:sz w:val="20"/>
          <w:szCs w:val="20"/>
        </w:rPr>
        <w:t>e</w:t>
      </w:r>
      <w:r w:rsidRPr="004A439A">
        <w:rPr>
          <w:rFonts w:asciiTheme="majorHAnsi" w:hAnsiTheme="majorHAnsi"/>
          <w:sz w:val="20"/>
          <w:szCs w:val="20"/>
        </w:rPr>
        <w:t xml:space="preserve"> the initial network is rolled out.</w:t>
      </w:r>
    </w:p>
    <w:p w14:paraId="4364B185" w14:textId="77777777" w:rsidR="00DC4551" w:rsidRPr="00C928A6" w:rsidRDefault="00DC4551" w:rsidP="00DC4551">
      <w:pPr>
        <w:rPr>
          <w:rFonts w:asciiTheme="majorHAnsi" w:hAnsiTheme="majorHAnsi"/>
          <w:b/>
        </w:rPr>
      </w:pPr>
      <w:r w:rsidRPr="00C928A6">
        <w:rPr>
          <w:rFonts w:asciiTheme="majorHAnsi" w:hAnsiTheme="majorHAnsi"/>
          <w:b/>
        </w:rPr>
        <w:t>You own it, you say how it is used</w:t>
      </w:r>
    </w:p>
    <w:p w14:paraId="08FB04F9" w14:textId="77777777" w:rsidR="00DC4551" w:rsidRPr="004A439A" w:rsidRDefault="00DC4551" w:rsidP="00DC4551">
      <w:pPr>
        <w:rPr>
          <w:rFonts w:asciiTheme="majorHAnsi" w:hAnsiTheme="majorHAnsi"/>
          <w:sz w:val="20"/>
          <w:szCs w:val="20"/>
        </w:rPr>
      </w:pPr>
      <w:r w:rsidRPr="004A439A">
        <w:rPr>
          <w:rFonts w:asciiTheme="majorHAnsi" w:hAnsiTheme="majorHAnsi"/>
          <w:sz w:val="20"/>
          <w:szCs w:val="20"/>
        </w:rPr>
        <w:t>A city owned network completely changes the dynamics of rolling out services:</w:t>
      </w:r>
    </w:p>
    <w:p w14:paraId="20FA8D24" w14:textId="77777777" w:rsidR="00DC4551" w:rsidRPr="004A439A" w:rsidRDefault="00DC4551" w:rsidP="00A1371F">
      <w:pPr>
        <w:numPr>
          <w:ilvl w:val="0"/>
          <w:numId w:val="17"/>
        </w:numPr>
        <w:spacing w:before="0" w:after="0"/>
        <w:rPr>
          <w:rFonts w:asciiTheme="majorHAnsi" w:hAnsiTheme="majorHAnsi"/>
          <w:sz w:val="20"/>
          <w:szCs w:val="20"/>
        </w:rPr>
      </w:pPr>
      <w:r w:rsidRPr="004A439A">
        <w:rPr>
          <w:rFonts w:asciiTheme="majorHAnsi" w:hAnsiTheme="majorHAnsi"/>
          <w:b/>
          <w:sz w:val="20"/>
          <w:szCs w:val="20"/>
        </w:rPr>
        <w:t>Free connectivity</w:t>
      </w:r>
      <w:r w:rsidRPr="004A439A">
        <w:rPr>
          <w:rFonts w:asciiTheme="majorHAnsi" w:hAnsiTheme="majorHAnsi"/>
          <w:sz w:val="20"/>
          <w:szCs w:val="20"/>
        </w:rPr>
        <w:t xml:space="preserve"> – no subscription charges unlocks the business case for many applications.</w:t>
      </w:r>
    </w:p>
    <w:p w14:paraId="470558E6" w14:textId="77777777" w:rsidR="00DC4551" w:rsidRPr="004A439A" w:rsidRDefault="00DC4551" w:rsidP="00A1371F">
      <w:pPr>
        <w:numPr>
          <w:ilvl w:val="0"/>
          <w:numId w:val="17"/>
        </w:numPr>
        <w:spacing w:before="0" w:after="0"/>
        <w:rPr>
          <w:rFonts w:asciiTheme="majorHAnsi" w:hAnsiTheme="majorHAnsi"/>
          <w:sz w:val="20"/>
          <w:szCs w:val="20"/>
        </w:rPr>
      </w:pPr>
      <w:r w:rsidRPr="004A439A">
        <w:rPr>
          <w:rFonts w:asciiTheme="majorHAnsi" w:hAnsiTheme="majorHAnsi"/>
          <w:b/>
          <w:sz w:val="20"/>
          <w:szCs w:val="20"/>
        </w:rPr>
        <w:t>Total coverage</w:t>
      </w:r>
      <w:r w:rsidRPr="004A439A">
        <w:rPr>
          <w:rFonts w:asciiTheme="majorHAnsi" w:hAnsiTheme="majorHAnsi"/>
          <w:sz w:val="20"/>
          <w:szCs w:val="20"/>
        </w:rPr>
        <w:t xml:space="preserve"> – as the owner of the network you decide which areas have coverage. </w:t>
      </w:r>
    </w:p>
    <w:p w14:paraId="33303996" w14:textId="77777777" w:rsidR="00DC4551" w:rsidRPr="004A439A" w:rsidRDefault="00DC4551" w:rsidP="00A1371F">
      <w:pPr>
        <w:numPr>
          <w:ilvl w:val="0"/>
          <w:numId w:val="17"/>
        </w:numPr>
        <w:spacing w:before="0" w:after="0"/>
        <w:rPr>
          <w:rFonts w:asciiTheme="majorHAnsi" w:hAnsiTheme="majorHAnsi"/>
          <w:sz w:val="20"/>
          <w:szCs w:val="20"/>
        </w:rPr>
      </w:pPr>
      <w:r w:rsidRPr="004A439A">
        <w:rPr>
          <w:rFonts w:asciiTheme="majorHAnsi" w:hAnsiTheme="majorHAnsi"/>
          <w:b/>
          <w:sz w:val="20"/>
          <w:szCs w:val="20"/>
        </w:rPr>
        <w:t>Guaranteed longevity of service</w:t>
      </w:r>
      <w:r w:rsidRPr="004A439A">
        <w:rPr>
          <w:rFonts w:asciiTheme="majorHAnsi" w:hAnsiTheme="majorHAnsi"/>
          <w:sz w:val="20"/>
          <w:szCs w:val="20"/>
        </w:rPr>
        <w:t xml:space="preserve"> – no need to replace equipment when a network operator changes technology.  For example, 3G will not be available in some places in 5 years’ time.</w:t>
      </w:r>
    </w:p>
    <w:p w14:paraId="5C1DF4A6" w14:textId="77777777" w:rsidR="00DC4551" w:rsidRDefault="00DC4551" w:rsidP="00A1371F">
      <w:pPr>
        <w:numPr>
          <w:ilvl w:val="0"/>
          <w:numId w:val="17"/>
        </w:numPr>
        <w:spacing w:before="0" w:after="0"/>
        <w:rPr>
          <w:rFonts w:asciiTheme="majorHAnsi" w:hAnsiTheme="majorHAnsi"/>
          <w:sz w:val="20"/>
          <w:szCs w:val="20"/>
        </w:rPr>
      </w:pPr>
      <w:r w:rsidRPr="004A439A">
        <w:rPr>
          <w:rFonts w:asciiTheme="majorHAnsi" w:hAnsiTheme="majorHAnsi"/>
          <w:b/>
          <w:sz w:val="20"/>
          <w:szCs w:val="20"/>
        </w:rPr>
        <w:t>Applications for free</w:t>
      </w:r>
      <w:r w:rsidRPr="004A439A">
        <w:rPr>
          <w:rFonts w:asciiTheme="majorHAnsi" w:hAnsiTheme="majorHAnsi"/>
          <w:sz w:val="20"/>
          <w:szCs w:val="20"/>
        </w:rPr>
        <w:t xml:space="preserve"> –Telensa does not control what is added to your network</w:t>
      </w:r>
    </w:p>
    <w:p w14:paraId="043F7740" w14:textId="4FF4AC0A" w:rsidR="00DC4551" w:rsidRDefault="00DC4551" w:rsidP="00A1371F">
      <w:pPr>
        <w:numPr>
          <w:ilvl w:val="0"/>
          <w:numId w:val="17"/>
        </w:numPr>
        <w:spacing w:before="0" w:after="0"/>
        <w:rPr>
          <w:rFonts w:asciiTheme="majorHAnsi" w:hAnsiTheme="majorHAnsi"/>
          <w:sz w:val="20"/>
          <w:szCs w:val="20"/>
        </w:rPr>
      </w:pPr>
      <w:r>
        <w:rPr>
          <w:rFonts w:asciiTheme="majorHAnsi" w:hAnsiTheme="majorHAnsi"/>
          <w:b/>
          <w:sz w:val="20"/>
          <w:szCs w:val="20"/>
        </w:rPr>
        <w:t xml:space="preserve">Monetize access </w:t>
      </w:r>
      <w:r>
        <w:rPr>
          <w:rFonts w:asciiTheme="majorHAnsi" w:hAnsiTheme="majorHAnsi"/>
          <w:sz w:val="20"/>
          <w:szCs w:val="20"/>
        </w:rPr>
        <w:t>– rather than renting someone else’s network occupying your lighting infrastructure, you can charge for access to sensor sites and application connectivity.</w:t>
      </w:r>
    </w:p>
    <w:p w14:paraId="7878E9B3" w14:textId="77777777" w:rsidR="004F4075" w:rsidRPr="004A439A" w:rsidRDefault="004F4075" w:rsidP="004F4075">
      <w:pPr>
        <w:spacing w:before="0" w:after="0"/>
        <w:ind w:left="720"/>
        <w:rPr>
          <w:rFonts w:asciiTheme="majorHAnsi" w:hAnsiTheme="majorHAnsi"/>
          <w:sz w:val="20"/>
          <w:szCs w:val="20"/>
        </w:rPr>
      </w:pPr>
    </w:p>
    <w:p w14:paraId="379D77CA" w14:textId="6A6AFF6E" w:rsidR="00DC4551" w:rsidRPr="00333773" w:rsidRDefault="00DC4551" w:rsidP="00581F08">
      <w:pPr>
        <w:pStyle w:val="Heading2"/>
        <w:numPr>
          <w:ilvl w:val="0"/>
          <w:numId w:val="33"/>
        </w:numPr>
        <w:spacing w:before="0"/>
        <w:ind w:left="0" w:firstLine="0"/>
        <w:rPr>
          <w:sz w:val="20"/>
          <w:szCs w:val="20"/>
        </w:rPr>
      </w:pPr>
      <w:bookmarkStart w:id="18" w:name="_Toc479575058"/>
      <w:r w:rsidRPr="004A439A">
        <w:t>Telensa UNB – Future Proof Smart City Network</w:t>
      </w:r>
      <w:bookmarkEnd w:id="18"/>
    </w:p>
    <w:p w14:paraId="65A77D0C" w14:textId="77777777"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In assessing the future</w:t>
      </w:r>
      <w:r>
        <w:rPr>
          <w:rFonts w:asciiTheme="majorHAnsi" w:hAnsiTheme="majorHAnsi"/>
          <w:b/>
          <w:sz w:val="20"/>
          <w:szCs w:val="20"/>
        </w:rPr>
        <w:t xml:space="preserve"> of a Smart City initiative</w:t>
      </w:r>
      <w:r w:rsidRPr="00333773">
        <w:rPr>
          <w:rFonts w:asciiTheme="majorHAnsi" w:hAnsiTheme="majorHAnsi"/>
          <w:b/>
          <w:sz w:val="20"/>
          <w:szCs w:val="20"/>
        </w:rPr>
        <w:t>, it is important to ask two questions:</w:t>
      </w:r>
    </w:p>
    <w:p w14:paraId="657516D7" w14:textId="77777777" w:rsidR="00DC4551" w:rsidRPr="00333773" w:rsidRDefault="00DC4551" w:rsidP="00A1371F">
      <w:pPr>
        <w:numPr>
          <w:ilvl w:val="0"/>
          <w:numId w:val="19"/>
        </w:numPr>
        <w:spacing w:before="0" w:after="0"/>
        <w:rPr>
          <w:rFonts w:asciiTheme="majorHAnsi" w:hAnsiTheme="majorHAnsi"/>
          <w:sz w:val="20"/>
          <w:szCs w:val="20"/>
        </w:rPr>
      </w:pPr>
      <w:r w:rsidRPr="00333773">
        <w:rPr>
          <w:rFonts w:asciiTheme="majorHAnsi" w:hAnsiTheme="majorHAnsi"/>
          <w:sz w:val="20"/>
          <w:szCs w:val="20"/>
        </w:rPr>
        <w:t>Is my smart city system based on open standards?</w:t>
      </w:r>
    </w:p>
    <w:p w14:paraId="57FA2779" w14:textId="77777777" w:rsidR="00DC4551" w:rsidRPr="00333773" w:rsidRDefault="00DC4551" w:rsidP="00A1371F">
      <w:pPr>
        <w:numPr>
          <w:ilvl w:val="0"/>
          <w:numId w:val="19"/>
        </w:numPr>
        <w:spacing w:before="0" w:after="0"/>
        <w:rPr>
          <w:rFonts w:asciiTheme="majorHAnsi" w:hAnsiTheme="majorHAnsi"/>
          <w:sz w:val="20"/>
          <w:szCs w:val="20"/>
        </w:rPr>
      </w:pPr>
      <w:r w:rsidRPr="00333773">
        <w:rPr>
          <w:rFonts w:asciiTheme="majorHAnsi" w:hAnsiTheme="majorHAnsi"/>
          <w:sz w:val="20"/>
          <w:szCs w:val="20"/>
        </w:rPr>
        <w:t>Will it support the growing mass of future smart city applications, standards and frameworks?</w:t>
      </w:r>
    </w:p>
    <w:p w14:paraId="68DC9D8C" w14:textId="77777777"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Telensa Smart City – built on Open Standards</w:t>
      </w:r>
    </w:p>
    <w:p w14:paraId="7294FAFE"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Telensa Smart City builds on some leading open standards ensuring interoperability and enabling cities to select from a set of technology providers.</w:t>
      </w:r>
    </w:p>
    <w:p w14:paraId="586DDB22" w14:textId="77777777" w:rsidR="00DC4551" w:rsidRPr="00333773" w:rsidRDefault="00DC4551" w:rsidP="00A1371F">
      <w:pPr>
        <w:numPr>
          <w:ilvl w:val="0"/>
          <w:numId w:val="20"/>
        </w:numPr>
        <w:spacing w:before="0" w:after="0"/>
        <w:rPr>
          <w:rFonts w:asciiTheme="majorHAnsi" w:hAnsiTheme="majorHAnsi"/>
          <w:sz w:val="20"/>
          <w:szCs w:val="20"/>
        </w:rPr>
      </w:pPr>
      <w:r w:rsidRPr="00333773">
        <w:rPr>
          <w:rFonts w:asciiTheme="majorHAnsi" w:hAnsiTheme="majorHAnsi"/>
          <w:b/>
          <w:sz w:val="20"/>
          <w:szCs w:val="20"/>
        </w:rPr>
        <w:t>ETSI-LTN:</w:t>
      </w:r>
      <w:r w:rsidRPr="00333773">
        <w:rPr>
          <w:rFonts w:asciiTheme="majorHAnsi" w:hAnsiTheme="majorHAnsi"/>
          <w:sz w:val="20"/>
          <w:szCs w:val="20"/>
        </w:rPr>
        <w:t xml:space="preserve"> At the network level Telensa UNB is based on ETSI-LTN, the only active standards body for LPWA which includes Sigfox, Sony, and Fraunhofer and the LoRa Alliance</w:t>
      </w:r>
    </w:p>
    <w:p w14:paraId="097C80BF" w14:textId="77777777" w:rsidR="00DC4551" w:rsidRPr="00333773" w:rsidRDefault="00DC4551" w:rsidP="00A1371F">
      <w:pPr>
        <w:numPr>
          <w:ilvl w:val="0"/>
          <w:numId w:val="20"/>
        </w:numPr>
        <w:spacing w:before="0" w:after="0"/>
        <w:rPr>
          <w:rFonts w:asciiTheme="majorHAnsi" w:hAnsiTheme="majorHAnsi"/>
          <w:sz w:val="20"/>
          <w:szCs w:val="20"/>
        </w:rPr>
      </w:pPr>
      <w:r w:rsidRPr="00333773">
        <w:rPr>
          <w:rFonts w:asciiTheme="majorHAnsi" w:hAnsiTheme="majorHAnsi"/>
          <w:b/>
          <w:sz w:val="20"/>
          <w:szCs w:val="20"/>
        </w:rPr>
        <w:t>IPv6:</w:t>
      </w:r>
      <w:r>
        <w:rPr>
          <w:rFonts w:asciiTheme="majorHAnsi" w:hAnsiTheme="majorHAnsi"/>
          <w:sz w:val="20"/>
          <w:szCs w:val="20"/>
        </w:rPr>
        <w:t xml:space="preserve"> </w:t>
      </w:r>
      <w:r w:rsidRPr="00333773">
        <w:rPr>
          <w:rFonts w:asciiTheme="majorHAnsi" w:hAnsiTheme="majorHAnsi"/>
          <w:sz w:val="20"/>
          <w:szCs w:val="20"/>
        </w:rPr>
        <w:t>Telensa uses standard IP connectivity and the latest security frameworks to ensure seamless connection over multiple backhaul me</w:t>
      </w:r>
      <w:r>
        <w:rPr>
          <w:rFonts w:asciiTheme="majorHAnsi" w:hAnsiTheme="majorHAnsi"/>
          <w:sz w:val="20"/>
          <w:szCs w:val="20"/>
        </w:rPr>
        <w:t>chanisms including cellular, Wi-Fi</w:t>
      </w:r>
      <w:r w:rsidRPr="00333773">
        <w:rPr>
          <w:rFonts w:asciiTheme="majorHAnsi" w:hAnsiTheme="majorHAnsi"/>
          <w:sz w:val="20"/>
          <w:szCs w:val="20"/>
        </w:rPr>
        <w:t>, Ethernet and fib</w:t>
      </w:r>
      <w:r>
        <w:rPr>
          <w:rFonts w:asciiTheme="majorHAnsi" w:hAnsiTheme="majorHAnsi"/>
          <w:sz w:val="20"/>
          <w:szCs w:val="20"/>
        </w:rPr>
        <w:t>er</w:t>
      </w:r>
      <w:r w:rsidRPr="00333773">
        <w:rPr>
          <w:rFonts w:asciiTheme="majorHAnsi" w:hAnsiTheme="majorHAnsi"/>
          <w:sz w:val="20"/>
          <w:szCs w:val="20"/>
        </w:rPr>
        <w:t>.</w:t>
      </w:r>
    </w:p>
    <w:p w14:paraId="0863C741" w14:textId="77777777" w:rsidR="00DC4551" w:rsidRPr="00333773" w:rsidRDefault="00DC4551" w:rsidP="00A1371F">
      <w:pPr>
        <w:numPr>
          <w:ilvl w:val="0"/>
          <w:numId w:val="20"/>
        </w:numPr>
        <w:spacing w:before="0" w:after="0"/>
        <w:rPr>
          <w:rFonts w:asciiTheme="majorHAnsi" w:hAnsiTheme="majorHAnsi"/>
          <w:sz w:val="20"/>
          <w:szCs w:val="20"/>
        </w:rPr>
      </w:pPr>
      <w:r w:rsidRPr="00333773">
        <w:rPr>
          <w:rFonts w:asciiTheme="majorHAnsi" w:hAnsiTheme="majorHAnsi"/>
          <w:b/>
          <w:sz w:val="20"/>
          <w:szCs w:val="20"/>
        </w:rPr>
        <w:lastRenderedPageBreak/>
        <w:t>TALQ:</w:t>
      </w:r>
      <w:r w:rsidRPr="00333773">
        <w:rPr>
          <w:rFonts w:asciiTheme="majorHAnsi" w:hAnsiTheme="majorHAnsi"/>
          <w:sz w:val="20"/>
          <w:szCs w:val="20"/>
        </w:rPr>
        <w:t xml:space="preserve"> At the application level, Telensa is on the board of the TALQ Consortium which includes other leading companies including Cisco, Schreder, Philips and GE.  The group is currently working to define a common framework that covers a wide set of key smart city applications. </w:t>
      </w:r>
    </w:p>
    <w:p w14:paraId="76DFAE00" w14:textId="77777777" w:rsidR="00DC4551" w:rsidRPr="00C928A6" w:rsidRDefault="00DC4551" w:rsidP="00A1371F">
      <w:pPr>
        <w:numPr>
          <w:ilvl w:val="0"/>
          <w:numId w:val="20"/>
        </w:numPr>
        <w:spacing w:before="0" w:after="0"/>
        <w:rPr>
          <w:rFonts w:asciiTheme="majorHAnsi" w:hAnsiTheme="majorHAnsi"/>
          <w:sz w:val="20"/>
          <w:szCs w:val="20"/>
        </w:rPr>
      </w:pPr>
      <w:r w:rsidRPr="00333773">
        <w:rPr>
          <w:rFonts w:asciiTheme="majorHAnsi" w:hAnsiTheme="majorHAnsi"/>
          <w:b/>
          <w:sz w:val="20"/>
          <w:szCs w:val="20"/>
        </w:rPr>
        <w:t>BSI-CSI:</w:t>
      </w:r>
      <w:r w:rsidRPr="00333773">
        <w:rPr>
          <w:rFonts w:asciiTheme="majorHAnsi" w:hAnsiTheme="majorHAnsi"/>
          <w:sz w:val="20"/>
          <w:szCs w:val="20"/>
        </w:rPr>
        <w:t xml:space="preserve"> At the city governance level, Telensa sits on the board of the Cities Standards Institute which has developed the most widely adopted guidelines for planning smart city policy. </w:t>
      </w:r>
    </w:p>
    <w:p w14:paraId="38DCE401" w14:textId="2223F668" w:rsidR="00DC4551" w:rsidRPr="00333773" w:rsidRDefault="00DC4551" w:rsidP="00581F08">
      <w:pPr>
        <w:pStyle w:val="Heading2"/>
        <w:numPr>
          <w:ilvl w:val="0"/>
          <w:numId w:val="33"/>
        </w:numPr>
        <w:ind w:left="0" w:firstLine="0"/>
      </w:pPr>
      <w:bookmarkStart w:id="19" w:name="_Toc479575059"/>
      <w:r w:rsidRPr="00333773">
        <w:t>Telensa Smart City – ready for whatever happens in smart cities</w:t>
      </w:r>
      <w:bookmarkEnd w:id="19"/>
    </w:p>
    <w:p w14:paraId="662664B9"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 xml:space="preserve">Nobody knows which standards and systems will emerge as winners in the emerging smart cities landscape. </w:t>
      </w:r>
    </w:p>
    <w:p w14:paraId="69F2EACA"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We believe in giving our customers the widest possible choice to use new standards as they emerge.  As a result</w:t>
      </w:r>
      <w:r>
        <w:rPr>
          <w:rFonts w:asciiTheme="majorHAnsi" w:hAnsiTheme="majorHAnsi"/>
          <w:sz w:val="20"/>
          <w:szCs w:val="20"/>
        </w:rPr>
        <w:t>,</w:t>
      </w:r>
      <w:r w:rsidRPr="00333773">
        <w:rPr>
          <w:rFonts w:asciiTheme="majorHAnsi" w:hAnsiTheme="majorHAnsi"/>
          <w:sz w:val="20"/>
          <w:szCs w:val="20"/>
        </w:rPr>
        <w:t xml:space="preserve"> we have developed a set of APIs that support all current and envis</w:t>
      </w:r>
      <w:r>
        <w:rPr>
          <w:rFonts w:asciiTheme="majorHAnsi" w:hAnsiTheme="majorHAnsi"/>
          <w:sz w:val="20"/>
          <w:szCs w:val="20"/>
        </w:rPr>
        <w:t>ioned</w:t>
      </w:r>
      <w:r w:rsidRPr="00333773">
        <w:rPr>
          <w:rFonts w:asciiTheme="majorHAnsi" w:hAnsiTheme="majorHAnsi"/>
          <w:sz w:val="20"/>
          <w:szCs w:val="20"/>
        </w:rPr>
        <w:t xml:space="preserve"> standards.</w:t>
      </w:r>
    </w:p>
    <w:p w14:paraId="1C631C5B" w14:textId="736BEF07" w:rsidR="00453344" w:rsidRDefault="00453344" w:rsidP="00E90DB6">
      <w:pPr>
        <w:spacing w:line="360" w:lineRule="auto"/>
        <w:jc w:val="center"/>
        <w:rPr>
          <w:sz w:val="24"/>
        </w:rPr>
      </w:pPr>
      <w:r>
        <w:rPr>
          <w:noProof/>
          <w:lang w:val="en-US"/>
        </w:rPr>
        <w:drawing>
          <wp:inline distT="0" distB="0" distL="0" distR="0" wp14:anchorId="0EBDDDA7" wp14:editId="19A0A9B3">
            <wp:extent cx="5617029" cy="262587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8838" cy="2631396"/>
                    </a:xfrm>
                    <a:prstGeom prst="rect">
                      <a:avLst/>
                    </a:prstGeom>
                  </pic:spPr>
                </pic:pic>
              </a:graphicData>
            </a:graphic>
          </wp:inline>
        </w:drawing>
      </w:r>
    </w:p>
    <w:p w14:paraId="5B5F3C11" w14:textId="3BC3FEC5" w:rsidR="00DC4551" w:rsidRPr="00333773" w:rsidRDefault="00DC4551" w:rsidP="00A1371F">
      <w:pPr>
        <w:numPr>
          <w:ilvl w:val="0"/>
          <w:numId w:val="21"/>
        </w:numPr>
        <w:spacing w:before="0" w:after="0"/>
        <w:rPr>
          <w:rFonts w:asciiTheme="majorHAnsi" w:hAnsiTheme="majorHAnsi"/>
          <w:sz w:val="20"/>
          <w:szCs w:val="20"/>
        </w:rPr>
      </w:pPr>
      <w:r w:rsidRPr="00C928A6">
        <w:rPr>
          <w:rFonts w:asciiTheme="majorHAnsi" w:hAnsiTheme="majorHAnsi"/>
          <w:b/>
          <w:color w:val="336600"/>
          <w:sz w:val="20"/>
          <w:szCs w:val="20"/>
        </w:rPr>
        <w:t>At the application level</w:t>
      </w:r>
      <w:r w:rsidRPr="00C928A6">
        <w:rPr>
          <w:rFonts w:asciiTheme="majorHAnsi" w:hAnsiTheme="majorHAnsi"/>
          <w:color w:val="336600"/>
          <w:sz w:val="20"/>
          <w:szCs w:val="20"/>
        </w:rPr>
        <w:t xml:space="preserve"> –</w:t>
      </w:r>
      <w:r w:rsidRPr="00333773">
        <w:rPr>
          <w:rFonts w:asciiTheme="majorHAnsi" w:hAnsiTheme="majorHAnsi"/>
          <w:sz w:val="20"/>
          <w:szCs w:val="20"/>
        </w:rPr>
        <w:t xml:space="preserve"> this API enables connection to </w:t>
      </w:r>
      <w:r w:rsidR="00942ADC" w:rsidRPr="00333773">
        <w:rPr>
          <w:rFonts w:asciiTheme="majorHAnsi" w:hAnsiTheme="majorHAnsi"/>
          <w:sz w:val="20"/>
          <w:szCs w:val="20"/>
        </w:rPr>
        <w:t>all</w:t>
      </w:r>
      <w:r w:rsidRPr="00333773">
        <w:rPr>
          <w:rFonts w:asciiTheme="majorHAnsi" w:hAnsiTheme="majorHAnsi"/>
          <w:sz w:val="20"/>
          <w:szCs w:val="20"/>
        </w:rPr>
        <w:t xml:space="preserve"> the emerging smart city platforms including Cisco CDP and Hypercat.</w:t>
      </w:r>
    </w:p>
    <w:p w14:paraId="6F90377B" w14:textId="77777777" w:rsidR="00DC4551" w:rsidRPr="00333773" w:rsidRDefault="00DC4551" w:rsidP="00A1371F">
      <w:pPr>
        <w:numPr>
          <w:ilvl w:val="0"/>
          <w:numId w:val="21"/>
        </w:numPr>
        <w:spacing w:before="0" w:after="0"/>
        <w:rPr>
          <w:rFonts w:asciiTheme="majorHAnsi" w:hAnsiTheme="majorHAnsi"/>
          <w:sz w:val="20"/>
          <w:szCs w:val="20"/>
        </w:rPr>
      </w:pPr>
      <w:r w:rsidRPr="00C928A6">
        <w:rPr>
          <w:rFonts w:asciiTheme="majorHAnsi" w:hAnsiTheme="majorHAnsi"/>
          <w:b/>
          <w:color w:val="336600"/>
          <w:sz w:val="20"/>
          <w:szCs w:val="20"/>
        </w:rPr>
        <w:t>At the network level</w:t>
      </w:r>
      <w:r w:rsidRPr="00C928A6">
        <w:rPr>
          <w:rFonts w:asciiTheme="majorHAnsi" w:hAnsiTheme="majorHAnsi"/>
          <w:color w:val="336600"/>
          <w:sz w:val="20"/>
          <w:szCs w:val="20"/>
        </w:rPr>
        <w:t xml:space="preserve"> –</w:t>
      </w:r>
      <w:r w:rsidRPr="00333773">
        <w:rPr>
          <w:rFonts w:asciiTheme="majorHAnsi" w:hAnsiTheme="majorHAnsi"/>
          <w:sz w:val="20"/>
          <w:szCs w:val="20"/>
        </w:rPr>
        <w:t xml:space="preserve"> this API provides a socket connection to enable interfacing with a wide set of communications systems.</w:t>
      </w:r>
    </w:p>
    <w:p w14:paraId="3EDF4FE6" w14:textId="5AC342C6" w:rsidR="00DC4551" w:rsidRPr="00E90DB6" w:rsidRDefault="00DC4551" w:rsidP="00A1371F">
      <w:pPr>
        <w:numPr>
          <w:ilvl w:val="0"/>
          <w:numId w:val="21"/>
        </w:numPr>
        <w:spacing w:before="0" w:after="0"/>
        <w:rPr>
          <w:rFonts w:asciiTheme="majorHAnsi" w:hAnsiTheme="majorHAnsi"/>
          <w:b/>
          <w:color w:val="336600"/>
          <w:sz w:val="20"/>
          <w:szCs w:val="20"/>
        </w:rPr>
      </w:pPr>
      <w:r w:rsidRPr="00C928A6">
        <w:rPr>
          <w:rFonts w:asciiTheme="majorHAnsi" w:hAnsiTheme="majorHAnsi"/>
          <w:b/>
          <w:color w:val="336600"/>
          <w:sz w:val="20"/>
          <w:szCs w:val="20"/>
        </w:rPr>
        <w:t>At the device level</w:t>
      </w:r>
      <w:r w:rsidRPr="00E90DB6">
        <w:rPr>
          <w:rFonts w:asciiTheme="majorHAnsi" w:hAnsiTheme="majorHAnsi"/>
          <w:b/>
          <w:color w:val="336600"/>
          <w:sz w:val="20"/>
          <w:szCs w:val="20"/>
        </w:rPr>
        <w:t xml:space="preserve"> – </w:t>
      </w:r>
      <w:r w:rsidRPr="00E90DB6">
        <w:rPr>
          <w:rFonts w:asciiTheme="majorHAnsi" w:hAnsiTheme="majorHAnsi"/>
          <w:sz w:val="20"/>
          <w:szCs w:val="20"/>
        </w:rPr>
        <w:t>this API allows any smart city device vendor to connect their products to the UNB network.</w:t>
      </w:r>
    </w:p>
    <w:p w14:paraId="47D91ACA" w14:textId="75AEF1CC" w:rsidR="00246E6D" w:rsidRDefault="00010F44" w:rsidP="00581F08">
      <w:pPr>
        <w:pStyle w:val="Heading2"/>
        <w:numPr>
          <w:ilvl w:val="0"/>
          <w:numId w:val="33"/>
        </w:numPr>
        <w:ind w:left="0" w:firstLine="0"/>
      </w:pPr>
      <w:bookmarkStart w:id="20" w:name="_Toc479575060"/>
      <w:r w:rsidRPr="00EE2EE0">
        <w:rPr>
          <w:noProof/>
          <w:lang w:val="en-US"/>
        </w:rPr>
        <w:drawing>
          <wp:anchor distT="0" distB="0" distL="114300" distR="114300" simplePos="0" relativeHeight="251669504" behindDoc="0" locked="0" layoutInCell="1" allowOverlap="1" wp14:anchorId="7F9AC4BA" wp14:editId="2EC61EBE">
            <wp:simplePos x="0" y="0"/>
            <wp:positionH relativeFrom="margin">
              <wp:posOffset>4453255</wp:posOffset>
            </wp:positionH>
            <wp:positionV relativeFrom="paragraph">
              <wp:posOffset>429895</wp:posOffset>
            </wp:positionV>
            <wp:extent cx="1705610" cy="134112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box.jpg"/>
                    <pic:cNvPicPr/>
                  </pic:nvPicPr>
                  <pic:blipFill rotWithShape="1">
                    <a:blip r:embed="rId21" cstate="print">
                      <a:extLst>
                        <a:ext uri="{28A0092B-C50C-407E-A947-70E740481C1C}">
                          <a14:useLocalDpi xmlns:a14="http://schemas.microsoft.com/office/drawing/2010/main" val="0"/>
                        </a:ext>
                      </a:extLst>
                    </a:blip>
                    <a:srcRect l="25150" t="17504" r="27211" b="19553"/>
                    <a:stretch/>
                  </pic:blipFill>
                  <pic:spPr bwMode="auto">
                    <a:xfrm>
                      <a:off x="0" y="0"/>
                      <a:ext cx="170561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E6D">
        <w:t>Rapid Interfacing Methods</w:t>
      </w:r>
      <w:bookmarkEnd w:id="20"/>
    </w:p>
    <w:p w14:paraId="608A67FE" w14:textId="7D4FAEA0" w:rsidR="00DC4551" w:rsidRPr="00246E6D" w:rsidRDefault="00DC4551" w:rsidP="00246E6D">
      <w:pPr>
        <w:rPr>
          <w:rFonts w:cs="Arial"/>
          <w:b/>
          <w:color w:val="000099"/>
          <w:sz w:val="28"/>
          <w:szCs w:val="20"/>
        </w:rPr>
      </w:pPr>
      <w:r w:rsidRPr="00246E6D">
        <w:rPr>
          <w:rFonts w:cs="Arial"/>
          <w:b/>
          <w:color w:val="000099"/>
          <w:sz w:val="28"/>
          <w:szCs w:val="20"/>
        </w:rPr>
        <w:t>To accelerate smart city device integration, Telensa provides two rapid interfacing methods:</w:t>
      </w:r>
    </w:p>
    <w:p w14:paraId="0E41BE5B" w14:textId="083A928B" w:rsidR="00DC4551" w:rsidRPr="00333773" w:rsidRDefault="00DC4551" w:rsidP="00E90DB6">
      <w:pPr>
        <w:spacing w:line="360" w:lineRule="auto"/>
        <w:rPr>
          <w:rFonts w:asciiTheme="majorHAnsi" w:hAnsiTheme="majorHAnsi"/>
          <w:b/>
          <w:sz w:val="20"/>
          <w:szCs w:val="20"/>
        </w:rPr>
      </w:pPr>
      <w:r w:rsidRPr="00333773">
        <w:rPr>
          <w:rFonts w:asciiTheme="majorHAnsi" w:hAnsiTheme="majorHAnsi"/>
          <w:b/>
          <w:sz w:val="20"/>
          <w:szCs w:val="20"/>
        </w:rPr>
        <w:t>Telensa Smart Box</w:t>
      </w:r>
    </w:p>
    <w:p w14:paraId="5912E8AC" w14:textId="09916F42" w:rsidR="00DC4551" w:rsidRPr="00333773" w:rsidRDefault="006F527C" w:rsidP="00DC4551">
      <w:pPr>
        <w:rPr>
          <w:rFonts w:asciiTheme="majorHAnsi" w:hAnsiTheme="majorHAnsi"/>
          <w:sz w:val="20"/>
          <w:szCs w:val="20"/>
        </w:rPr>
      </w:pPr>
      <w:r w:rsidRPr="00333773">
        <w:rPr>
          <w:rFonts w:asciiTheme="majorHAnsi" w:hAnsiTheme="majorHAnsi"/>
          <w:noProof/>
          <w:sz w:val="20"/>
          <w:szCs w:val="20"/>
          <w:lang w:val="en-US"/>
        </w:rPr>
        <w:drawing>
          <wp:anchor distT="0" distB="0" distL="114300" distR="114300" simplePos="0" relativeHeight="251667456" behindDoc="1" locked="0" layoutInCell="1" allowOverlap="1" wp14:anchorId="5937B32D" wp14:editId="7B5F78A6">
            <wp:simplePos x="0" y="0"/>
            <wp:positionH relativeFrom="column">
              <wp:posOffset>4181475</wp:posOffset>
            </wp:positionH>
            <wp:positionV relativeFrom="paragraph">
              <wp:posOffset>510902</wp:posOffset>
            </wp:positionV>
            <wp:extent cx="1985010" cy="1101090"/>
            <wp:effectExtent l="0" t="0" r="0" b="3810"/>
            <wp:wrapSquare wrapText="bothSides"/>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rotWithShape="1">
                    <a:blip r:embed="rId22" cstate="print">
                      <a:extLst>
                        <a:ext uri="{28A0092B-C50C-407E-A947-70E740481C1C}">
                          <a14:useLocalDpi xmlns:a14="http://schemas.microsoft.com/office/drawing/2010/main" val="0"/>
                        </a:ext>
                      </a:extLst>
                    </a:blip>
                    <a:srcRect l="18543" t="21544" r="11509" b="20302"/>
                    <a:stretch/>
                  </pic:blipFill>
                  <pic:spPr>
                    <a:xfrm>
                      <a:off x="0" y="0"/>
                      <a:ext cx="1985010" cy="1101090"/>
                    </a:xfrm>
                    <a:prstGeom prst="rect">
                      <a:avLst/>
                    </a:prstGeom>
                  </pic:spPr>
                </pic:pic>
              </a:graphicData>
            </a:graphic>
            <wp14:sizeRelH relativeFrom="margin">
              <wp14:pctWidth>0</wp14:pctWidth>
            </wp14:sizeRelH>
            <wp14:sizeRelV relativeFrom="margin">
              <wp14:pctHeight>0</wp14:pctHeight>
            </wp14:sizeRelV>
          </wp:anchor>
        </w:drawing>
      </w:r>
      <w:r w:rsidR="00DC4551" w:rsidRPr="00333773">
        <w:rPr>
          <w:rFonts w:asciiTheme="majorHAnsi" w:hAnsiTheme="majorHAnsi"/>
          <w:sz w:val="20"/>
          <w:szCs w:val="20"/>
        </w:rPr>
        <w:t>The Smart</w:t>
      </w:r>
      <w:r w:rsidR="003D1A7A">
        <w:rPr>
          <w:rFonts w:asciiTheme="majorHAnsi" w:hAnsiTheme="majorHAnsi"/>
          <w:sz w:val="20"/>
          <w:szCs w:val="20"/>
        </w:rPr>
        <w:t xml:space="preserve"> Box enables easy connection in</w:t>
      </w:r>
      <w:r w:rsidR="00DC4551" w:rsidRPr="00333773">
        <w:rPr>
          <w:rFonts w:asciiTheme="majorHAnsi" w:hAnsiTheme="majorHAnsi"/>
          <w:sz w:val="20"/>
          <w:szCs w:val="20"/>
        </w:rPr>
        <w:t>to the UNB network for any dev</w:t>
      </w:r>
      <w:r w:rsidR="00DC4551">
        <w:rPr>
          <w:rFonts w:asciiTheme="majorHAnsi" w:hAnsiTheme="majorHAnsi"/>
          <w:sz w:val="20"/>
          <w:szCs w:val="20"/>
        </w:rPr>
        <w:t>ice that supports Bluetooth, Wi-F</w:t>
      </w:r>
      <w:r w:rsidR="00DC4551" w:rsidRPr="00333773">
        <w:rPr>
          <w:rFonts w:asciiTheme="majorHAnsi" w:hAnsiTheme="majorHAnsi"/>
          <w:sz w:val="20"/>
          <w:szCs w:val="20"/>
        </w:rPr>
        <w:t>i, UNB or a set of other wired interfaces.</w:t>
      </w:r>
      <w:r w:rsidR="003D1A7A">
        <w:rPr>
          <w:rFonts w:asciiTheme="majorHAnsi" w:hAnsiTheme="majorHAnsi"/>
          <w:sz w:val="20"/>
          <w:szCs w:val="20"/>
        </w:rPr>
        <w:t xml:space="preserve"> The Smart Box</w:t>
      </w:r>
      <w:r w:rsidR="00DC4551" w:rsidRPr="00333773">
        <w:rPr>
          <w:rFonts w:asciiTheme="majorHAnsi" w:hAnsiTheme="majorHAnsi"/>
          <w:sz w:val="20"/>
          <w:szCs w:val="20"/>
        </w:rPr>
        <w:t xml:space="preserve"> also includes a powerful processing platform that can be used to undertake analytics such as video processing or data manipulation.</w:t>
      </w:r>
      <w:r w:rsidR="00DC4551" w:rsidRPr="00DC4551">
        <w:rPr>
          <w:noProof/>
          <w:lang w:eastAsia="en-GB"/>
        </w:rPr>
        <w:t xml:space="preserve"> </w:t>
      </w:r>
    </w:p>
    <w:p w14:paraId="34E13D35" w14:textId="3723100A"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Telensa UNB Module</w:t>
      </w:r>
    </w:p>
    <w:p w14:paraId="3FF5F152" w14:textId="0162F620" w:rsidR="00DC4551" w:rsidRPr="00333773" w:rsidRDefault="00DC4551" w:rsidP="00DC4551">
      <w:pPr>
        <w:rPr>
          <w:rFonts w:asciiTheme="majorHAnsi" w:hAnsiTheme="majorHAnsi"/>
          <w:sz w:val="20"/>
          <w:szCs w:val="20"/>
        </w:rPr>
      </w:pPr>
      <w:r w:rsidRPr="00333773">
        <w:rPr>
          <w:rFonts w:asciiTheme="majorHAnsi" w:hAnsiTheme="majorHAnsi"/>
          <w:sz w:val="20"/>
          <w:szCs w:val="20"/>
        </w:rPr>
        <w:t xml:space="preserve">The UNB module is a low cost, low power UNB modem ready for integration into a vendor’s device.  It enables UNB connectivity with very little design effort.  It is suitable for battery powered high volume devices. </w:t>
      </w:r>
    </w:p>
    <w:p w14:paraId="19F81CD0" w14:textId="3A98AD3A" w:rsidR="00DC4551" w:rsidRPr="008B0C6B" w:rsidRDefault="00DC4551" w:rsidP="00581F08">
      <w:pPr>
        <w:pStyle w:val="Heading2"/>
        <w:numPr>
          <w:ilvl w:val="0"/>
          <w:numId w:val="33"/>
        </w:numPr>
        <w:ind w:left="0" w:firstLine="0"/>
      </w:pPr>
      <w:bookmarkStart w:id="21" w:name="_Toc479575061"/>
      <w:r w:rsidRPr="00333773">
        <w:lastRenderedPageBreak/>
        <w:t>What services can I add to my smart city system?</w:t>
      </w:r>
      <w:bookmarkEnd w:id="21"/>
    </w:p>
    <w:p w14:paraId="2566A521"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 xml:space="preserve">The Telensa system provides complete flexibility to add </w:t>
      </w:r>
      <w:r>
        <w:rPr>
          <w:rFonts w:asciiTheme="majorHAnsi" w:hAnsiTheme="majorHAnsi"/>
          <w:sz w:val="20"/>
          <w:szCs w:val="20"/>
        </w:rPr>
        <w:t xml:space="preserve">nearly any smart city application. Below </w:t>
      </w:r>
      <w:r w:rsidRPr="00333773">
        <w:rPr>
          <w:rFonts w:asciiTheme="majorHAnsi" w:hAnsiTheme="majorHAnsi"/>
          <w:sz w:val="20"/>
          <w:szCs w:val="20"/>
        </w:rPr>
        <w:t xml:space="preserve">are a few examples of </w:t>
      </w:r>
      <w:r>
        <w:rPr>
          <w:rFonts w:asciiTheme="majorHAnsi" w:hAnsiTheme="majorHAnsi"/>
          <w:sz w:val="20"/>
          <w:szCs w:val="20"/>
        </w:rPr>
        <w:t xml:space="preserve">“City-Centric” </w:t>
      </w:r>
      <w:r w:rsidRPr="00333773">
        <w:rPr>
          <w:rFonts w:asciiTheme="majorHAnsi" w:hAnsiTheme="majorHAnsi"/>
          <w:sz w:val="20"/>
          <w:szCs w:val="20"/>
        </w:rPr>
        <w:t xml:space="preserve">applications </w:t>
      </w:r>
      <w:r>
        <w:rPr>
          <w:rFonts w:asciiTheme="majorHAnsi" w:hAnsiTheme="majorHAnsi"/>
          <w:sz w:val="20"/>
          <w:szCs w:val="20"/>
        </w:rPr>
        <w:t xml:space="preserve">we have deployed for </w:t>
      </w:r>
      <w:r w:rsidRPr="00333773">
        <w:rPr>
          <w:rFonts w:asciiTheme="majorHAnsi" w:hAnsiTheme="majorHAnsi"/>
          <w:sz w:val="20"/>
          <w:szCs w:val="20"/>
        </w:rPr>
        <w:t>our customers</w:t>
      </w:r>
      <w:r>
        <w:rPr>
          <w:rFonts w:asciiTheme="majorHAnsi" w:hAnsiTheme="majorHAnsi"/>
          <w:sz w:val="20"/>
          <w:szCs w:val="20"/>
        </w:rPr>
        <w:t xml:space="preserve"> that deliver true value and can be easily monetized as real savings to the City of Pittsburgh</w:t>
      </w:r>
      <w:r w:rsidRPr="00333773">
        <w:rPr>
          <w:rFonts w:asciiTheme="majorHAnsi" w:hAnsiTheme="majorHAnsi"/>
          <w:sz w:val="20"/>
          <w:szCs w:val="20"/>
        </w:rPr>
        <w:t>:</w:t>
      </w:r>
    </w:p>
    <w:p w14:paraId="2AECBAB6" w14:textId="77777777" w:rsidR="00DC4551" w:rsidRPr="00EF3123" w:rsidRDefault="00DC4551" w:rsidP="00EF3123">
      <w:pPr>
        <w:rPr>
          <w:rFonts w:cs="Arial"/>
          <w:b/>
          <w:color w:val="339933"/>
          <w:sz w:val="24"/>
          <w:szCs w:val="20"/>
        </w:rPr>
      </w:pPr>
      <w:bookmarkStart w:id="22" w:name="_Toc479509194"/>
      <w:r w:rsidRPr="00EF3123">
        <w:rPr>
          <w:rFonts w:cs="Arial"/>
          <w:b/>
          <w:noProof/>
          <w:color w:val="339933"/>
          <w:sz w:val="24"/>
          <w:szCs w:val="20"/>
          <w:lang w:val="en-US"/>
        </w:rPr>
        <w:drawing>
          <wp:anchor distT="0" distB="0" distL="114300" distR="114300" simplePos="0" relativeHeight="251672576" behindDoc="0" locked="0" layoutInCell="1" allowOverlap="1" wp14:anchorId="4415E3A6" wp14:editId="16CB2A07">
            <wp:simplePos x="0" y="0"/>
            <wp:positionH relativeFrom="column">
              <wp:posOffset>5062855</wp:posOffset>
            </wp:positionH>
            <wp:positionV relativeFrom="paragraph">
              <wp:posOffset>123190</wp:posOffset>
            </wp:positionV>
            <wp:extent cx="1087755" cy="1058545"/>
            <wp:effectExtent l="0" t="0" r="0" b="8255"/>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7755" cy="1058545"/>
                    </a:xfrm>
                    <a:prstGeom prst="rect">
                      <a:avLst/>
                    </a:prstGeom>
                  </pic:spPr>
                </pic:pic>
              </a:graphicData>
            </a:graphic>
            <wp14:sizeRelH relativeFrom="page">
              <wp14:pctWidth>0</wp14:pctWidth>
            </wp14:sizeRelH>
            <wp14:sizeRelV relativeFrom="page">
              <wp14:pctHeight>0</wp14:pctHeight>
            </wp14:sizeRelV>
          </wp:anchor>
        </w:drawing>
      </w:r>
      <w:r w:rsidRPr="00EF3123">
        <w:rPr>
          <w:rFonts w:cs="Arial"/>
          <w:b/>
          <w:color w:val="339933"/>
          <w:sz w:val="24"/>
          <w:szCs w:val="20"/>
        </w:rPr>
        <w:t>Highways</w:t>
      </w:r>
      <w:bookmarkEnd w:id="22"/>
    </w:p>
    <w:p w14:paraId="56C39D0D" w14:textId="77777777"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Smart Parking</w:t>
      </w:r>
    </w:p>
    <w:p w14:paraId="296CD9C2"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Telensa delivered a 5000-unit smart parking system to Moscow in 2013 which at the time was the largest deployment in the world.  The technology has since been used in multiple countries.  We are currently integrating a video based system that will significantly lower cost and avoid the need to install road mounted sensors.</w:t>
      </w:r>
    </w:p>
    <w:p w14:paraId="7BCAB4CF" w14:textId="77777777"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Road Temperature Measurements</w:t>
      </w:r>
    </w:p>
    <w:p w14:paraId="2A8772C5" w14:textId="77777777" w:rsidR="00DC4551" w:rsidRPr="00333773" w:rsidRDefault="00DC4551" w:rsidP="00DC4551">
      <w:pPr>
        <w:rPr>
          <w:rFonts w:asciiTheme="majorHAnsi" w:hAnsiTheme="majorHAnsi"/>
          <w:sz w:val="20"/>
          <w:szCs w:val="20"/>
        </w:rPr>
      </w:pPr>
      <w:r w:rsidRPr="00333773">
        <w:rPr>
          <w:rFonts w:asciiTheme="majorHAnsi" w:hAnsiTheme="majorHAnsi"/>
          <w:noProof/>
          <w:sz w:val="20"/>
          <w:szCs w:val="20"/>
          <w:lang w:val="en-US"/>
        </w:rPr>
        <w:drawing>
          <wp:anchor distT="0" distB="0" distL="114300" distR="114300" simplePos="0" relativeHeight="251676672" behindDoc="0" locked="0" layoutInCell="1" allowOverlap="1" wp14:anchorId="0B181667" wp14:editId="19A02CDF">
            <wp:simplePos x="0" y="0"/>
            <wp:positionH relativeFrom="column">
              <wp:posOffset>4774384</wp:posOffset>
            </wp:positionH>
            <wp:positionV relativeFrom="paragraph">
              <wp:posOffset>628831</wp:posOffset>
            </wp:positionV>
            <wp:extent cx="1402715" cy="1420495"/>
            <wp:effectExtent l="0" t="0" r="6985" b="8255"/>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02715" cy="1420495"/>
                    </a:xfrm>
                    <a:prstGeom prst="rect">
                      <a:avLst/>
                    </a:prstGeom>
                  </pic:spPr>
                </pic:pic>
              </a:graphicData>
            </a:graphic>
            <wp14:sizeRelH relativeFrom="page">
              <wp14:pctWidth>0</wp14:pctWidth>
            </wp14:sizeRelH>
            <wp14:sizeRelV relativeFrom="page">
              <wp14:pctHeight>0</wp14:pctHeight>
            </wp14:sizeRelV>
          </wp:anchor>
        </w:drawing>
      </w:r>
      <w:r w:rsidRPr="00333773">
        <w:rPr>
          <w:rFonts w:asciiTheme="majorHAnsi" w:hAnsiTheme="majorHAnsi"/>
          <w:noProof/>
          <w:sz w:val="20"/>
          <w:szCs w:val="20"/>
          <w:lang w:val="en-US"/>
        </w:rPr>
        <w:drawing>
          <wp:anchor distT="0" distB="0" distL="114300" distR="114300" simplePos="0" relativeHeight="251675648" behindDoc="0" locked="0" layoutInCell="1" allowOverlap="1" wp14:anchorId="0AB75610" wp14:editId="366D64DA">
            <wp:simplePos x="0" y="0"/>
            <wp:positionH relativeFrom="margin">
              <wp:posOffset>0</wp:posOffset>
            </wp:positionH>
            <wp:positionV relativeFrom="paragraph">
              <wp:posOffset>75565</wp:posOffset>
            </wp:positionV>
            <wp:extent cx="1306830" cy="984885"/>
            <wp:effectExtent l="0" t="0" r="7620" b="5715"/>
            <wp:wrapSquare wrapText="bothSides"/>
            <wp:docPr id="38" name="Picture 38" descr="Image result for gritting l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tting lor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683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773">
        <w:rPr>
          <w:rFonts w:asciiTheme="majorHAnsi" w:hAnsiTheme="majorHAnsi"/>
          <w:sz w:val="20"/>
          <w:szCs w:val="20"/>
        </w:rPr>
        <w:t>Telensa is working with two local authorities to assess the effectiveness of locali</w:t>
      </w:r>
      <w:r>
        <w:rPr>
          <w:rFonts w:asciiTheme="majorHAnsi" w:hAnsiTheme="majorHAnsi"/>
          <w:sz w:val="20"/>
          <w:szCs w:val="20"/>
        </w:rPr>
        <w:t>z</w:t>
      </w:r>
      <w:r w:rsidRPr="00333773">
        <w:rPr>
          <w:rFonts w:asciiTheme="majorHAnsi" w:hAnsiTheme="majorHAnsi"/>
          <w:sz w:val="20"/>
          <w:szCs w:val="20"/>
        </w:rPr>
        <w:t xml:space="preserve">ed road temperature measurements.  Local road temperatures can vary by +/- 10 degrees so it is not sufficient to simply use weather forecasts to decide when to trigger a </w:t>
      </w:r>
      <w:r>
        <w:rPr>
          <w:rFonts w:asciiTheme="majorHAnsi" w:hAnsiTheme="majorHAnsi"/>
          <w:sz w:val="20"/>
          <w:szCs w:val="20"/>
        </w:rPr>
        <w:t>salt</w:t>
      </w:r>
      <w:r w:rsidRPr="00333773">
        <w:rPr>
          <w:rFonts w:asciiTheme="majorHAnsi" w:hAnsiTheme="majorHAnsi"/>
          <w:sz w:val="20"/>
          <w:szCs w:val="20"/>
        </w:rPr>
        <w:t xml:space="preserve"> truck roll.</w:t>
      </w:r>
      <w:r>
        <w:rPr>
          <w:rFonts w:asciiTheme="majorHAnsi" w:hAnsiTheme="majorHAnsi"/>
          <w:sz w:val="20"/>
          <w:szCs w:val="20"/>
        </w:rPr>
        <w:t xml:space="preserve"> By employing advanced weather and road friction analytics, municipalities could save millions of dollars and thousands of productive man-hours by knowing precisely when and perhaps more importantly when NOT to deploy salt trucks or snowplows.</w:t>
      </w:r>
    </w:p>
    <w:p w14:paraId="4552EBF5" w14:textId="77777777" w:rsidR="00DC4551" w:rsidRPr="00333773" w:rsidRDefault="00DC4551" w:rsidP="00DC4551">
      <w:pPr>
        <w:rPr>
          <w:rFonts w:asciiTheme="majorHAnsi" w:hAnsiTheme="majorHAnsi"/>
          <w:b/>
          <w:sz w:val="20"/>
          <w:szCs w:val="20"/>
        </w:rPr>
      </w:pPr>
      <w:r w:rsidRPr="00333773">
        <w:rPr>
          <w:rFonts w:asciiTheme="majorHAnsi" w:hAnsiTheme="majorHAnsi"/>
          <w:b/>
          <w:sz w:val="20"/>
          <w:szCs w:val="20"/>
        </w:rPr>
        <w:t>Intelligent Transport</w:t>
      </w:r>
      <w:r>
        <w:rPr>
          <w:rFonts w:asciiTheme="majorHAnsi" w:hAnsiTheme="majorHAnsi"/>
          <w:b/>
          <w:sz w:val="20"/>
          <w:szCs w:val="20"/>
        </w:rPr>
        <w:t>ation</w:t>
      </w:r>
      <w:r w:rsidRPr="00333773">
        <w:rPr>
          <w:rFonts w:asciiTheme="majorHAnsi" w:hAnsiTheme="majorHAnsi"/>
          <w:b/>
          <w:sz w:val="20"/>
          <w:szCs w:val="20"/>
        </w:rPr>
        <w:t xml:space="preserve"> Analytics</w:t>
      </w:r>
    </w:p>
    <w:p w14:paraId="1932F5EA" w14:textId="727846A0" w:rsidR="00DC4551" w:rsidRPr="00333773" w:rsidRDefault="00DC4551" w:rsidP="00DC4551">
      <w:pPr>
        <w:rPr>
          <w:rFonts w:asciiTheme="majorHAnsi" w:hAnsiTheme="majorHAnsi"/>
          <w:sz w:val="20"/>
          <w:szCs w:val="20"/>
        </w:rPr>
      </w:pPr>
      <w:r w:rsidRPr="00333773">
        <w:rPr>
          <w:rFonts w:asciiTheme="majorHAnsi" w:hAnsiTheme="majorHAnsi"/>
          <w:sz w:val="20"/>
          <w:szCs w:val="20"/>
        </w:rPr>
        <w:t xml:space="preserve">As part of the flagship City Verve smart city project, Telensa is developing an ultra-low cost video analytics solution for street lighting </w:t>
      </w:r>
      <w:r>
        <w:rPr>
          <w:rFonts w:asciiTheme="majorHAnsi" w:hAnsiTheme="majorHAnsi"/>
          <w:sz w:val="20"/>
          <w:szCs w:val="20"/>
        </w:rPr>
        <w:t>poles</w:t>
      </w:r>
      <w:r w:rsidRPr="00333773">
        <w:rPr>
          <w:rFonts w:asciiTheme="majorHAnsi" w:hAnsiTheme="majorHAnsi"/>
          <w:sz w:val="20"/>
          <w:szCs w:val="20"/>
        </w:rPr>
        <w:t xml:space="preserve">.  By putting processing at the camera and using UNB, we aim to provide ubiquitous traffic monitoring throughout a city.  This </w:t>
      </w:r>
      <w:r w:rsidR="00942ADC" w:rsidRPr="00333773">
        <w:rPr>
          <w:rFonts w:asciiTheme="majorHAnsi" w:hAnsiTheme="majorHAnsi"/>
          <w:sz w:val="20"/>
          <w:szCs w:val="20"/>
        </w:rPr>
        <w:t>innovative approach</w:t>
      </w:r>
      <w:r w:rsidRPr="00333773">
        <w:rPr>
          <w:rFonts w:asciiTheme="majorHAnsi" w:hAnsiTheme="majorHAnsi"/>
          <w:sz w:val="20"/>
          <w:szCs w:val="20"/>
        </w:rPr>
        <w:t xml:space="preserve"> will radically change the economics of real time traffic control, enforcement, city route analysis and remove the need for manual traffic surveys.  </w:t>
      </w:r>
    </w:p>
    <w:p w14:paraId="5310D8AA" w14:textId="77777777" w:rsidR="00DC4551" w:rsidRPr="00EF3123" w:rsidRDefault="00DC4551" w:rsidP="00EF3123">
      <w:pPr>
        <w:rPr>
          <w:rFonts w:cs="Arial"/>
          <w:b/>
          <w:color w:val="339933"/>
          <w:sz w:val="24"/>
          <w:szCs w:val="20"/>
        </w:rPr>
      </w:pPr>
      <w:bookmarkStart w:id="23" w:name="_Toc479509195"/>
      <w:r w:rsidRPr="00EF3123">
        <w:rPr>
          <w:rFonts w:cs="Arial"/>
          <w:b/>
          <w:color w:val="339933"/>
          <w:sz w:val="24"/>
          <w:szCs w:val="20"/>
        </w:rPr>
        <w:t>Environment</w:t>
      </w:r>
      <w:bookmarkEnd w:id="23"/>
    </w:p>
    <w:p w14:paraId="4854D69C" w14:textId="77777777" w:rsidR="00DC4551" w:rsidRPr="00333773" w:rsidRDefault="00DC4551" w:rsidP="00DC4551">
      <w:pPr>
        <w:rPr>
          <w:rFonts w:asciiTheme="majorHAnsi" w:hAnsiTheme="majorHAnsi"/>
          <w:b/>
          <w:sz w:val="20"/>
          <w:szCs w:val="20"/>
        </w:rPr>
      </w:pPr>
      <w:r w:rsidRPr="00333773">
        <w:rPr>
          <w:rFonts w:asciiTheme="majorHAnsi" w:hAnsiTheme="majorHAnsi"/>
          <w:noProof/>
          <w:sz w:val="20"/>
          <w:szCs w:val="20"/>
          <w:lang w:val="en-US"/>
        </w:rPr>
        <w:drawing>
          <wp:anchor distT="0" distB="0" distL="114300" distR="114300" simplePos="0" relativeHeight="251673600" behindDoc="0" locked="0" layoutInCell="1" allowOverlap="1" wp14:anchorId="1DC2CC26" wp14:editId="551E962F">
            <wp:simplePos x="0" y="0"/>
            <wp:positionH relativeFrom="margin">
              <wp:align>right</wp:align>
            </wp:positionH>
            <wp:positionV relativeFrom="paragraph">
              <wp:posOffset>125095</wp:posOffset>
            </wp:positionV>
            <wp:extent cx="1620520" cy="1289050"/>
            <wp:effectExtent l="0" t="0" r="0" b="635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20520" cy="128905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20"/>
          <w:szCs w:val="20"/>
        </w:rPr>
        <w:t>Smart Trash</w:t>
      </w:r>
      <w:r w:rsidRPr="00333773">
        <w:rPr>
          <w:rFonts w:asciiTheme="majorHAnsi" w:hAnsiTheme="majorHAnsi"/>
          <w:b/>
          <w:sz w:val="20"/>
          <w:szCs w:val="20"/>
        </w:rPr>
        <w:t xml:space="preserve"> Monitoring</w:t>
      </w:r>
    </w:p>
    <w:p w14:paraId="79BA0B3D" w14:textId="77777777" w:rsidR="00DC4551" w:rsidRPr="00333773" w:rsidRDefault="00DC4551" w:rsidP="00DC4551">
      <w:pPr>
        <w:rPr>
          <w:rFonts w:asciiTheme="majorHAnsi" w:hAnsiTheme="majorHAnsi"/>
          <w:sz w:val="20"/>
          <w:szCs w:val="20"/>
        </w:rPr>
      </w:pPr>
      <w:r w:rsidRPr="00333773">
        <w:rPr>
          <w:rFonts w:asciiTheme="majorHAnsi" w:hAnsiTheme="majorHAnsi"/>
          <w:sz w:val="20"/>
          <w:szCs w:val="20"/>
        </w:rPr>
        <w:t xml:space="preserve">Telensa is working with a major waste contractor to develop a low cost smart monitoring device that can </w:t>
      </w:r>
      <w:r>
        <w:rPr>
          <w:rFonts w:asciiTheme="majorHAnsi" w:hAnsiTheme="majorHAnsi"/>
          <w:sz w:val="20"/>
          <w:szCs w:val="20"/>
        </w:rPr>
        <w:t>be used across a range of public and commercial waste receptacle</w:t>
      </w:r>
      <w:r w:rsidRPr="00333773">
        <w:rPr>
          <w:rFonts w:asciiTheme="majorHAnsi" w:hAnsiTheme="majorHAnsi"/>
          <w:sz w:val="20"/>
          <w:szCs w:val="20"/>
        </w:rPr>
        <w:t xml:space="preserve"> types.  The system uses advanced analytics to predict when bins will become full and </w:t>
      </w:r>
      <w:r>
        <w:rPr>
          <w:rFonts w:asciiTheme="majorHAnsi" w:hAnsiTheme="majorHAnsi"/>
          <w:sz w:val="20"/>
          <w:szCs w:val="20"/>
        </w:rPr>
        <w:t xml:space="preserve">therefore </w:t>
      </w:r>
      <w:r w:rsidRPr="00333773">
        <w:rPr>
          <w:rFonts w:asciiTheme="majorHAnsi" w:hAnsiTheme="majorHAnsi"/>
          <w:sz w:val="20"/>
          <w:szCs w:val="20"/>
        </w:rPr>
        <w:t xml:space="preserve">trigger a collection team only when necessary.  </w:t>
      </w:r>
      <w:r>
        <w:rPr>
          <w:rFonts w:asciiTheme="majorHAnsi" w:hAnsiTheme="majorHAnsi"/>
          <w:sz w:val="20"/>
          <w:szCs w:val="20"/>
        </w:rPr>
        <w:t>While</w:t>
      </w:r>
      <w:r w:rsidRPr="00333773">
        <w:rPr>
          <w:rFonts w:asciiTheme="majorHAnsi" w:hAnsiTheme="majorHAnsi"/>
          <w:sz w:val="20"/>
          <w:szCs w:val="20"/>
        </w:rPr>
        <w:t xml:space="preserve"> there are several products on the market, this will be the first to use LPWA technology and so radically reduce the operational costs of this application.</w:t>
      </w:r>
    </w:p>
    <w:p w14:paraId="5ED1CB65" w14:textId="77777777" w:rsidR="00DC4551" w:rsidRPr="00333773" w:rsidRDefault="00DC4551" w:rsidP="00DC4551">
      <w:pPr>
        <w:rPr>
          <w:rFonts w:asciiTheme="majorHAnsi" w:hAnsiTheme="majorHAnsi"/>
          <w:b/>
          <w:sz w:val="20"/>
          <w:szCs w:val="20"/>
        </w:rPr>
      </w:pPr>
      <w:r>
        <w:rPr>
          <w:rFonts w:asciiTheme="majorHAnsi" w:hAnsiTheme="majorHAnsi"/>
          <w:b/>
          <w:sz w:val="20"/>
          <w:szCs w:val="20"/>
        </w:rPr>
        <w:t>S</w:t>
      </w:r>
      <w:r w:rsidRPr="00333773">
        <w:rPr>
          <w:rFonts w:asciiTheme="majorHAnsi" w:hAnsiTheme="majorHAnsi"/>
          <w:b/>
          <w:sz w:val="20"/>
          <w:szCs w:val="20"/>
        </w:rPr>
        <w:t xml:space="preserve">mart </w:t>
      </w:r>
      <w:r>
        <w:rPr>
          <w:rFonts w:asciiTheme="majorHAnsi" w:hAnsiTheme="majorHAnsi"/>
          <w:b/>
          <w:sz w:val="20"/>
          <w:szCs w:val="20"/>
        </w:rPr>
        <w:t>Drainage</w:t>
      </w:r>
      <w:r w:rsidRPr="00333773">
        <w:rPr>
          <w:rFonts w:asciiTheme="majorHAnsi" w:hAnsiTheme="majorHAnsi"/>
          <w:b/>
          <w:sz w:val="20"/>
          <w:szCs w:val="20"/>
        </w:rPr>
        <w:t xml:space="preserve"> Monitoring</w:t>
      </w:r>
    </w:p>
    <w:p w14:paraId="3174C0ED" w14:textId="77777777" w:rsidR="00DC4551" w:rsidRDefault="00DC4551" w:rsidP="00DC4551">
      <w:pPr>
        <w:rPr>
          <w:rFonts w:asciiTheme="majorHAnsi" w:hAnsiTheme="majorHAnsi"/>
          <w:sz w:val="20"/>
          <w:szCs w:val="20"/>
        </w:rPr>
      </w:pPr>
      <w:r w:rsidRPr="00333773">
        <w:rPr>
          <w:rFonts w:asciiTheme="majorHAnsi" w:hAnsiTheme="majorHAnsi"/>
          <w:noProof/>
          <w:sz w:val="20"/>
          <w:szCs w:val="20"/>
          <w:lang w:val="en-US"/>
        </w:rPr>
        <w:drawing>
          <wp:anchor distT="0" distB="0" distL="114300" distR="114300" simplePos="0" relativeHeight="251671552" behindDoc="0" locked="0" layoutInCell="1" allowOverlap="1" wp14:anchorId="117474C0" wp14:editId="3BAF9DE7">
            <wp:simplePos x="0" y="0"/>
            <wp:positionH relativeFrom="margin">
              <wp:posOffset>-3175</wp:posOffset>
            </wp:positionH>
            <wp:positionV relativeFrom="paragraph">
              <wp:posOffset>85725</wp:posOffset>
            </wp:positionV>
            <wp:extent cx="1715770" cy="1059180"/>
            <wp:effectExtent l="19050" t="19050" r="17780" b="26670"/>
            <wp:wrapSquare wrapText="bothSides"/>
            <wp:docPr id="6" name="Picture 6" descr="Image result for drain cleaning l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in cleaning lor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5770" cy="10591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71A18C4" w14:textId="333E2FA5" w:rsidR="00DC4551" w:rsidRPr="00333773" w:rsidRDefault="004F4075" w:rsidP="00DC4551">
      <w:pPr>
        <w:rPr>
          <w:rFonts w:asciiTheme="majorHAnsi" w:hAnsiTheme="majorHAnsi"/>
          <w:sz w:val="20"/>
          <w:szCs w:val="20"/>
        </w:rPr>
      </w:pPr>
      <w:r w:rsidRPr="00333773">
        <w:rPr>
          <w:rFonts w:asciiTheme="majorHAnsi" w:hAnsiTheme="majorHAnsi"/>
          <w:noProof/>
          <w:sz w:val="20"/>
          <w:szCs w:val="20"/>
          <w:lang w:val="en-US"/>
        </w:rPr>
        <w:drawing>
          <wp:anchor distT="0" distB="0" distL="114300" distR="114300" simplePos="0" relativeHeight="251682816" behindDoc="0" locked="0" layoutInCell="1" allowOverlap="1" wp14:anchorId="068E2CD1" wp14:editId="06CE4FE7">
            <wp:simplePos x="0" y="0"/>
            <wp:positionH relativeFrom="column">
              <wp:posOffset>5616575</wp:posOffset>
            </wp:positionH>
            <wp:positionV relativeFrom="paragraph">
              <wp:posOffset>755650</wp:posOffset>
            </wp:positionV>
            <wp:extent cx="718185" cy="1443990"/>
            <wp:effectExtent l="0" t="0" r="5715" b="3810"/>
            <wp:wrapSquare wrapText="bothSides"/>
            <wp:docPr id="7" name="Picture 7" descr="Image result for libelium wasp 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belium wasp mote"/>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818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551" w:rsidRPr="00333773">
        <w:rPr>
          <w:rFonts w:asciiTheme="majorHAnsi" w:hAnsiTheme="majorHAnsi"/>
          <w:sz w:val="20"/>
          <w:szCs w:val="20"/>
        </w:rPr>
        <w:t xml:space="preserve">Overflowing </w:t>
      </w:r>
      <w:r w:rsidR="00DC4551">
        <w:rPr>
          <w:rFonts w:asciiTheme="majorHAnsi" w:hAnsiTheme="majorHAnsi"/>
          <w:sz w:val="20"/>
          <w:szCs w:val="20"/>
        </w:rPr>
        <w:t>culverts and drainage systems</w:t>
      </w:r>
      <w:r w:rsidR="00DC4551" w:rsidRPr="00333773">
        <w:rPr>
          <w:rFonts w:asciiTheme="majorHAnsi" w:hAnsiTheme="majorHAnsi"/>
          <w:sz w:val="20"/>
          <w:szCs w:val="20"/>
        </w:rPr>
        <w:t xml:space="preserve"> can cause a significant amount of damage and lead to traffic disruption.  However, the budget that cities have for managing these key assets is relatively small.  Telensa is working with a leading manufacturer to develop the world’s first low cost </w:t>
      </w:r>
      <w:r w:rsidR="00DC4551">
        <w:rPr>
          <w:rFonts w:asciiTheme="majorHAnsi" w:hAnsiTheme="majorHAnsi"/>
          <w:sz w:val="20"/>
          <w:szCs w:val="20"/>
        </w:rPr>
        <w:t>culvert</w:t>
      </w:r>
      <w:r w:rsidR="00DC4551" w:rsidRPr="00333773">
        <w:rPr>
          <w:rFonts w:asciiTheme="majorHAnsi" w:hAnsiTheme="majorHAnsi"/>
          <w:sz w:val="20"/>
          <w:szCs w:val="20"/>
        </w:rPr>
        <w:t xml:space="preserve"> sediment sensor.  As well as avoiding disruption caused by overflowing drains we hope to demonstrate key operational savings.</w:t>
      </w:r>
    </w:p>
    <w:p w14:paraId="4A51B34C" w14:textId="1B33F4AC" w:rsidR="00DC4551" w:rsidRPr="00333773" w:rsidRDefault="00DC4551" w:rsidP="00DC4551">
      <w:pPr>
        <w:rPr>
          <w:rFonts w:asciiTheme="majorHAnsi" w:hAnsiTheme="majorHAnsi"/>
          <w:b/>
          <w:sz w:val="20"/>
          <w:szCs w:val="20"/>
        </w:rPr>
      </w:pPr>
      <w:r w:rsidRPr="00333773">
        <w:rPr>
          <w:rFonts w:asciiTheme="majorHAnsi" w:hAnsiTheme="majorHAnsi"/>
          <w:sz w:val="20"/>
          <w:szCs w:val="20"/>
        </w:rPr>
        <w:t xml:space="preserve"> </w:t>
      </w:r>
      <w:r w:rsidRPr="00333773">
        <w:rPr>
          <w:rFonts w:asciiTheme="majorHAnsi" w:hAnsiTheme="majorHAnsi"/>
          <w:b/>
          <w:sz w:val="20"/>
          <w:szCs w:val="20"/>
        </w:rPr>
        <w:t>Air Quality Monitoring</w:t>
      </w:r>
    </w:p>
    <w:p w14:paraId="3B58432D" w14:textId="08B90891" w:rsidR="00DC4551" w:rsidRDefault="00DC4551" w:rsidP="00DC4551">
      <w:pPr>
        <w:rPr>
          <w:rFonts w:asciiTheme="majorHAnsi" w:hAnsiTheme="majorHAnsi"/>
          <w:sz w:val="20"/>
          <w:szCs w:val="20"/>
        </w:rPr>
      </w:pPr>
      <w:r w:rsidRPr="00333773">
        <w:rPr>
          <w:rFonts w:asciiTheme="majorHAnsi" w:hAnsiTheme="majorHAnsi"/>
          <w:sz w:val="20"/>
          <w:szCs w:val="20"/>
        </w:rPr>
        <w:t>Telensa is working with the global leader in air quality measurement cells to integrate their innovative smart diffusion tube product.  By integrating with the Telensa UNB network we</w:t>
      </w:r>
      <w:r>
        <w:rPr>
          <w:rFonts w:asciiTheme="majorHAnsi" w:hAnsiTheme="majorHAnsi"/>
          <w:sz w:val="20"/>
          <w:szCs w:val="20"/>
        </w:rPr>
        <w:t>’re</w:t>
      </w:r>
      <w:r w:rsidRPr="00333773">
        <w:rPr>
          <w:rFonts w:asciiTheme="majorHAnsi" w:hAnsiTheme="majorHAnsi"/>
          <w:sz w:val="20"/>
          <w:szCs w:val="20"/>
        </w:rPr>
        <w:t xml:space="preserve"> able to provide real time, highly locali</w:t>
      </w:r>
      <w:r>
        <w:rPr>
          <w:rFonts w:asciiTheme="majorHAnsi" w:hAnsiTheme="majorHAnsi"/>
          <w:sz w:val="20"/>
          <w:szCs w:val="20"/>
        </w:rPr>
        <w:t>z</w:t>
      </w:r>
      <w:r w:rsidRPr="00333773">
        <w:rPr>
          <w:rFonts w:asciiTheme="majorHAnsi" w:hAnsiTheme="majorHAnsi"/>
          <w:sz w:val="20"/>
          <w:szCs w:val="20"/>
        </w:rPr>
        <w:t>ed data about air quality.  So rather than receiving non-locali</w:t>
      </w:r>
      <w:r>
        <w:rPr>
          <w:rFonts w:asciiTheme="majorHAnsi" w:hAnsiTheme="majorHAnsi"/>
          <w:sz w:val="20"/>
          <w:szCs w:val="20"/>
        </w:rPr>
        <w:t>z</w:t>
      </w:r>
      <w:r w:rsidRPr="00333773">
        <w:rPr>
          <w:rFonts w:asciiTheme="majorHAnsi" w:hAnsiTheme="majorHAnsi"/>
          <w:sz w:val="20"/>
          <w:szCs w:val="20"/>
        </w:rPr>
        <w:t>ed information from high cost measurement stations or weekly reports from locali</w:t>
      </w:r>
      <w:r>
        <w:rPr>
          <w:rFonts w:asciiTheme="majorHAnsi" w:hAnsiTheme="majorHAnsi"/>
          <w:sz w:val="20"/>
          <w:szCs w:val="20"/>
        </w:rPr>
        <w:t>z</w:t>
      </w:r>
      <w:r w:rsidRPr="00333773">
        <w:rPr>
          <w:rFonts w:asciiTheme="majorHAnsi" w:hAnsiTheme="majorHAnsi"/>
          <w:sz w:val="20"/>
          <w:szCs w:val="20"/>
        </w:rPr>
        <w:t>ed devices, municipalities will now be able to get highly locali</w:t>
      </w:r>
      <w:r>
        <w:rPr>
          <w:rFonts w:asciiTheme="majorHAnsi" w:hAnsiTheme="majorHAnsi"/>
          <w:sz w:val="20"/>
          <w:szCs w:val="20"/>
        </w:rPr>
        <w:t>z</w:t>
      </w:r>
      <w:r w:rsidRPr="00333773">
        <w:rPr>
          <w:rFonts w:asciiTheme="majorHAnsi" w:hAnsiTheme="majorHAnsi"/>
          <w:sz w:val="20"/>
          <w:szCs w:val="20"/>
        </w:rPr>
        <w:t>ed real time data.  As well as this new innovative product, Telensa has integrated the Libelium set of smart devices</w:t>
      </w:r>
      <w:r>
        <w:rPr>
          <w:rFonts w:asciiTheme="majorHAnsi" w:hAnsiTheme="majorHAnsi"/>
          <w:sz w:val="20"/>
          <w:szCs w:val="20"/>
        </w:rPr>
        <w:t>,</w:t>
      </w:r>
      <w:r w:rsidRPr="00333773">
        <w:rPr>
          <w:rFonts w:asciiTheme="majorHAnsi" w:hAnsiTheme="majorHAnsi"/>
          <w:sz w:val="20"/>
          <w:szCs w:val="20"/>
        </w:rPr>
        <w:t xml:space="preserve"> which provide a catalogue of over 200 sensor types.</w:t>
      </w:r>
    </w:p>
    <w:p w14:paraId="3D8A4598" w14:textId="77777777" w:rsidR="00EF3123" w:rsidRDefault="00EF3123" w:rsidP="00DC4551">
      <w:pPr>
        <w:rPr>
          <w:rFonts w:asciiTheme="majorHAnsi" w:hAnsiTheme="majorHAnsi"/>
          <w:sz w:val="20"/>
          <w:szCs w:val="20"/>
        </w:rPr>
      </w:pPr>
    </w:p>
    <w:p w14:paraId="062CED21" w14:textId="77777777" w:rsidR="00FA5957" w:rsidRPr="00EF3123" w:rsidRDefault="00FA5957" w:rsidP="00EF3123">
      <w:pPr>
        <w:rPr>
          <w:rFonts w:cs="Arial"/>
          <w:b/>
          <w:color w:val="339933"/>
          <w:sz w:val="24"/>
          <w:szCs w:val="20"/>
        </w:rPr>
      </w:pPr>
      <w:bookmarkStart w:id="24" w:name="_Toc479509196"/>
      <w:r w:rsidRPr="00EF3123">
        <w:rPr>
          <w:rFonts w:cs="Arial"/>
          <w:b/>
          <w:color w:val="339933"/>
          <w:sz w:val="24"/>
          <w:szCs w:val="20"/>
        </w:rPr>
        <w:lastRenderedPageBreak/>
        <w:t>Public Engagement / Entertainment</w:t>
      </w:r>
      <w:bookmarkEnd w:id="24"/>
    </w:p>
    <w:p w14:paraId="0491CD9A" w14:textId="0AC35E02" w:rsidR="00FA5957" w:rsidRDefault="00FA5957" w:rsidP="00FA5957">
      <w:pPr>
        <w:rPr>
          <w:rFonts w:asciiTheme="majorHAnsi" w:hAnsiTheme="majorHAnsi"/>
          <w:sz w:val="20"/>
          <w:szCs w:val="20"/>
        </w:rPr>
      </w:pPr>
      <w:r w:rsidRPr="002B642F">
        <w:rPr>
          <w:noProof/>
          <w:lang w:val="en-US"/>
        </w:rPr>
        <w:drawing>
          <wp:anchor distT="0" distB="0" distL="114300" distR="114300" simplePos="0" relativeHeight="251678720" behindDoc="1" locked="0" layoutInCell="1" allowOverlap="1" wp14:anchorId="688952C7" wp14:editId="70FEC77F">
            <wp:simplePos x="0" y="0"/>
            <wp:positionH relativeFrom="page">
              <wp:posOffset>5090576</wp:posOffset>
            </wp:positionH>
            <wp:positionV relativeFrom="paragraph">
              <wp:posOffset>109877</wp:posOffset>
            </wp:positionV>
            <wp:extent cx="2184400" cy="2724150"/>
            <wp:effectExtent l="19050" t="19050" r="25400" b="19050"/>
            <wp:wrapTight wrapText="bothSides">
              <wp:wrapPolygon edited="0">
                <wp:start x="-188" y="-151"/>
                <wp:lineTo x="-188" y="21600"/>
                <wp:lineTo x="21663" y="21600"/>
                <wp:lineTo x="21663" y="-151"/>
                <wp:lineTo x="-188" y="-151"/>
              </wp:wrapPolygon>
            </wp:wrapTight>
            <wp:docPr id="20" name="Picture 20" descr="D:\Documents\1 Street Light Program - National Mkt PLan\Wireless Mesh Networks\Intellistreets\IStreet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1 Street Light Program - National Mkt PLan\Wireless Mesh Networks\Intellistreets\IStreetsGraphi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4400" cy="27241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heme="majorHAnsi" w:hAnsiTheme="majorHAnsi"/>
          <w:sz w:val="20"/>
          <w:szCs w:val="20"/>
        </w:rPr>
        <w:t xml:space="preserve">As part of our open platform and ecosystems, Telensa easily integrates with top-tier developers of Smart City products designed to provide connected, intelligent and truly interactive public engagement services that can be implemented the city on a No-Cost or Revenue-Sharing basis. These systems also link to public transportation and city wayfinding applications that can enhance the experience for visitors to the city.     </w:t>
      </w:r>
    </w:p>
    <w:p w14:paraId="1447C5E9" w14:textId="6D84627E" w:rsidR="00FA5957" w:rsidRDefault="00FA5957" w:rsidP="00FA5957">
      <w:pPr>
        <w:rPr>
          <w:rFonts w:asciiTheme="majorHAnsi" w:hAnsiTheme="majorHAnsi"/>
          <w:b/>
          <w:sz w:val="20"/>
          <w:szCs w:val="20"/>
        </w:rPr>
      </w:pPr>
      <w:r>
        <w:rPr>
          <w:rFonts w:asciiTheme="majorHAnsi" w:hAnsiTheme="majorHAnsi"/>
          <w:b/>
          <w:sz w:val="20"/>
          <w:szCs w:val="20"/>
        </w:rPr>
        <w:t>IntelliStreets – Enabled Lighting</w:t>
      </w:r>
    </w:p>
    <w:p w14:paraId="20803737" w14:textId="77777777" w:rsidR="00FA5957" w:rsidRPr="00333773" w:rsidRDefault="00FA5957" w:rsidP="00FA5957">
      <w:pPr>
        <w:rPr>
          <w:rFonts w:asciiTheme="majorHAnsi" w:hAnsiTheme="majorHAnsi"/>
          <w:b/>
          <w:sz w:val="20"/>
          <w:szCs w:val="20"/>
        </w:rPr>
      </w:pPr>
      <w:r>
        <w:rPr>
          <w:rFonts w:asciiTheme="majorHAnsi" w:hAnsiTheme="majorHAnsi"/>
          <w:sz w:val="20"/>
          <w:szCs w:val="20"/>
        </w:rPr>
        <w:t xml:space="preserve">IntelliStreets designs and deploys next-generation street lighting that opens innovative, new opportunities for public engagement, security, and entertainment that include:  </w:t>
      </w:r>
    </w:p>
    <w:p w14:paraId="71D2FBF7"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w w:val="110"/>
        </w:rPr>
        <w:t>Decorative Lighting with Multimedia capabilities</w:t>
      </w:r>
    </w:p>
    <w:p w14:paraId="46191B68"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w w:val="110"/>
        </w:rPr>
        <w:t>Concealed</w:t>
      </w:r>
      <w:r w:rsidRPr="00F23F3D">
        <w:rPr>
          <w:color w:val="4F6228" w:themeColor="accent3" w:themeShade="80"/>
          <w:spacing w:val="-19"/>
          <w:w w:val="110"/>
        </w:rPr>
        <w:t xml:space="preserve"> </w:t>
      </w:r>
      <w:r w:rsidRPr="00F23F3D">
        <w:rPr>
          <w:color w:val="4F6228" w:themeColor="accent3" w:themeShade="80"/>
          <w:w w:val="110"/>
        </w:rPr>
        <w:t>Placement</w:t>
      </w:r>
      <w:r w:rsidRPr="00F23F3D">
        <w:rPr>
          <w:color w:val="4F6228" w:themeColor="accent3" w:themeShade="80"/>
          <w:spacing w:val="-19"/>
          <w:w w:val="110"/>
        </w:rPr>
        <w:t xml:space="preserve"> </w:t>
      </w:r>
      <w:r w:rsidRPr="00F23F3D">
        <w:rPr>
          <w:color w:val="4F6228" w:themeColor="accent3" w:themeShade="80"/>
          <w:w w:val="110"/>
        </w:rPr>
        <w:t>Speaker</w:t>
      </w:r>
    </w:p>
    <w:p w14:paraId="4C3D352E"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w w:val="110"/>
        </w:rPr>
        <w:t>Security Alert</w:t>
      </w:r>
      <w:r w:rsidRPr="00F23F3D">
        <w:rPr>
          <w:color w:val="4F6228" w:themeColor="accent3" w:themeShade="80"/>
          <w:spacing w:val="-19"/>
          <w:w w:val="110"/>
        </w:rPr>
        <w:t xml:space="preserve"> </w:t>
      </w:r>
      <w:r w:rsidRPr="00F23F3D">
        <w:rPr>
          <w:color w:val="4F6228" w:themeColor="accent3" w:themeShade="80"/>
          <w:w w:val="110"/>
        </w:rPr>
        <w:t>Indicators</w:t>
      </w:r>
    </w:p>
    <w:p w14:paraId="632DFBBA"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w w:val="110"/>
        </w:rPr>
        <w:t>Blue</w:t>
      </w:r>
      <w:r w:rsidRPr="00F23F3D">
        <w:rPr>
          <w:color w:val="4F6228" w:themeColor="accent3" w:themeShade="80"/>
          <w:spacing w:val="-19"/>
          <w:w w:val="110"/>
        </w:rPr>
        <w:t xml:space="preserve"> </w:t>
      </w:r>
      <w:r w:rsidRPr="00F23F3D">
        <w:rPr>
          <w:color w:val="4F6228" w:themeColor="accent3" w:themeShade="80"/>
          <w:w w:val="110"/>
        </w:rPr>
        <w:t>Button</w:t>
      </w:r>
      <w:r w:rsidRPr="00F23F3D">
        <w:rPr>
          <w:color w:val="4F6228" w:themeColor="accent3" w:themeShade="80"/>
          <w:spacing w:val="-19"/>
          <w:w w:val="110"/>
        </w:rPr>
        <w:t xml:space="preserve"> </w:t>
      </w:r>
      <w:r w:rsidRPr="00F23F3D">
        <w:rPr>
          <w:color w:val="4F6228" w:themeColor="accent3" w:themeShade="80"/>
          <w:w w:val="110"/>
        </w:rPr>
        <w:t>-</w:t>
      </w:r>
      <w:r w:rsidRPr="00F23F3D">
        <w:rPr>
          <w:color w:val="4F6228" w:themeColor="accent3" w:themeShade="80"/>
          <w:spacing w:val="-19"/>
          <w:w w:val="110"/>
        </w:rPr>
        <w:t xml:space="preserve"> </w:t>
      </w:r>
      <w:r w:rsidRPr="00F23F3D">
        <w:rPr>
          <w:color w:val="4F6228" w:themeColor="accent3" w:themeShade="80"/>
          <w:w w:val="110"/>
        </w:rPr>
        <w:t>Emergency</w:t>
      </w:r>
      <w:r w:rsidRPr="00F23F3D">
        <w:rPr>
          <w:color w:val="4F6228" w:themeColor="accent3" w:themeShade="80"/>
          <w:spacing w:val="-19"/>
          <w:w w:val="110"/>
        </w:rPr>
        <w:t xml:space="preserve"> </w:t>
      </w:r>
      <w:r w:rsidRPr="00F23F3D">
        <w:rPr>
          <w:color w:val="4F6228" w:themeColor="accent3" w:themeShade="80"/>
          <w:w w:val="110"/>
        </w:rPr>
        <w:t>Call</w:t>
      </w:r>
      <w:r w:rsidRPr="00F23F3D">
        <w:rPr>
          <w:color w:val="4F6228" w:themeColor="accent3" w:themeShade="80"/>
          <w:spacing w:val="-19"/>
          <w:w w:val="110"/>
        </w:rPr>
        <w:t xml:space="preserve"> </w:t>
      </w:r>
      <w:r w:rsidRPr="00F23F3D">
        <w:rPr>
          <w:color w:val="4F6228" w:themeColor="accent3" w:themeShade="80"/>
          <w:w w:val="110"/>
        </w:rPr>
        <w:t>Station</w:t>
      </w:r>
    </w:p>
    <w:p w14:paraId="761EFC7D"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spacing w:val="16"/>
          <w:w w:val="105"/>
        </w:rPr>
        <w:t xml:space="preserve">Digital Signage </w:t>
      </w:r>
      <w:r w:rsidRPr="00F23F3D">
        <w:rPr>
          <w:color w:val="4F6228" w:themeColor="accent3" w:themeShade="80"/>
          <w:w w:val="105"/>
        </w:rPr>
        <w:t>/</w:t>
      </w:r>
      <w:r w:rsidRPr="00F23F3D">
        <w:rPr>
          <w:color w:val="4F6228" w:themeColor="accent3" w:themeShade="80"/>
          <w:spacing w:val="39"/>
          <w:w w:val="105"/>
        </w:rPr>
        <w:t xml:space="preserve"> </w:t>
      </w:r>
      <w:r w:rsidRPr="00F23F3D">
        <w:rPr>
          <w:color w:val="4F6228" w:themeColor="accent3" w:themeShade="80"/>
          <w:spacing w:val="19"/>
          <w:w w:val="105"/>
        </w:rPr>
        <w:t>Banner</w:t>
      </w:r>
    </w:p>
    <w:p w14:paraId="1DC93329" w14:textId="77777777" w:rsidR="00FA5957" w:rsidRPr="00F23F3D" w:rsidRDefault="00FA5957" w:rsidP="00A1371F">
      <w:pPr>
        <w:pStyle w:val="ListParagraph"/>
        <w:numPr>
          <w:ilvl w:val="0"/>
          <w:numId w:val="23"/>
        </w:numPr>
        <w:rPr>
          <w:color w:val="4F6228" w:themeColor="accent3" w:themeShade="80"/>
          <w:w w:val="110"/>
        </w:rPr>
      </w:pPr>
      <w:r w:rsidRPr="00F23F3D">
        <w:rPr>
          <w:color w:val="4F6228" w:themeColor="accent3" w:themeShade="80"/>
          <w:spacing w:val="15"/>
        </w:rPr>
        <w:t xml:space="preserve">Image </w:t>
      </w:r>
      <w:r w:rsidRPr="00F23F3D">
        <w:rPr>
          <w:color w:val="4F6228" w:themeColor="accent3" w:themeShade="80"/>
          <w:spacing w:val="16"/>
        </w:rPr>
        <w:t xml:space="preserve">Sensors </w:t>
      </w:r>
      <w:r w:rsidRPr="00F23F3D">
        <w:rPr>
          <w:color w:val="4F6228" w:themeColor="accent3" w:themeShade="80"/>
        </w:rPr>
        <w:t xml:space="preserve">/ </w:t>
      </w:r>
      <w:r w:rsidRPr="00F23F3D">
        <w:rPr>
          <w:color w:val="4F6228" w:themeColor="accent3" w:themeShade="80"/>
          <w:spacing w:val="14"/>
        </w:rPr>
        <w:t>Camera</w:t>
      </w:r>
      <w:r w:rsidRPr="00F23F3D">
        <w:rPr>
          <w:color w:val="4F6228" w:themeColor="accent3" w:themeShade="80"/>
          <w:spacing w:val="81"/>
        </w:rPr>
        <w:t xml:space="preserve"> </w:t>
      </w:r>
      <w:r w:rsidRPr="00F23F3D">
        <w:rPr>
          <w:color w:val="4F6228" w:themeColor="accent3" w:themeShade="80"/>
          <w:spacing w:val="19"/>
        </w:rPr>
        <w:t>(Scalable)</w:t>
      </w:r>
    </w:p>
    <w:p w14:paraId="4ABC672A" w14:textId="6CA34F8B" w:rsidR="00FA5957" w:rsidRPr="00F23F3D" w:rsidRDefault="00FA5957" w:rsidP="00A1371F">
      <w:pPr>
        <w:pStyle w:val="ListParagraph"/>
        <w:numPr>
          <w:ilvl w:val="0"/>
          <w:numId w:val="23"/>
        </w:numPr>
        <w:rPr>
          <w:color w:val="4F6228" w:themeColor="accent3" w:themeShade="80"/>
          <w:spacing w:val="19"/>
          <w:w w:val="110"/>
        </w:rPr>
      </w:pPr>
      <w:r w:rsidRPr="00F23F3D">
        <w:rPr>
          <w:color w:val="4F6228" w:themeColor="accent3" w:themeShade="80"/>
          <w:spacing w:val="16"/>
          <w:w w:val="110"/>
        </w:rPr>
        <w:t>Environmental</w:t>
      </w:r>
      <w:r w:rsidRPr="00F23F3D">
        <w:rPr>
          <w:color w:val="4F6228" w:themeColor="accent3" w:themeShade="80"/>
          <w:spacing w:val="19"/>
          <w:w w:val="110"/>
        </w:rPr>
        <w:t xml:space="preserve"> Sensors</w:t>
      </w:r>
    </w:p>
    <w:p w14:paraId="2881B270" w14:textId="77777777" w:rsidR="00FA5957" w:rsidRDefault="00FA5957" w:rsidP="00FA5957">
      <w:pPr>
        <w:rPr>
          <w:rFonts w:asciiTheme="majorHAnsi" w:hAnsiTheme="majorHAnsi"/>
          <w:b/>
          <w:sz w:val="20"/>
          <w:szCs w:val="20"/>
        </w:rPr>
      </w:pPr>
      <w:r>
        <w:rPr>
          <w:noProof/>
          <w:lang w:val="en-US"/>
        </w:rPr>
        <w:drawing>
          <wp:anchor distT="0" distB="0" distL="114300" distR="114300" simplePos="0" relativeHeight="251680768" behindDoc="1" locked="0" layoutInCell="1" allowOverlap="1" wp14:anchorId="7A96C09A" wp14:editId="1DFC3B94">
            <wp:simplePos x="0" y="0"/>
            <wp:positionH relativeFrom="margin">
              <wp:posOffset>4505960</wp:posOffset>
            </wp:positionH>
            <wp:positionV relativeFrom="paragraph">
              <wp:posOffset>83820</wp:posOffset>
            </wp:positionV>
            <wp:extent cx="1371600" cy="2057400"/>
            <wp:effectExtent l="19050" t="19050" r="19050" b="19050"/>
            <wp:wrapTight wrapText="bothSides">
              <wp:wrapPolygon edited="0">
                <wp:start x="-300" y="-200"/>
                <wp:lineTo x="-300" y="21600"/>
                <wp:lineTo x="21600" y="21600"/>
                <wp:lineTo x="21600" y="-200"/>
                <wp:lineTo x="-300" y="-200"/>
              </wp:wrapPolygon>
            </wp:wrapTight>
            <wp:docPr id="13" name="image11.jpg" descr="C:\Users\nexigen\AppData\Local\Microsoft\Windows\INetCache\Content.Word\Newport 5.jpg"/>
            <wp:cNvGraphicFramePr/>
            <a:graphic xmlns:a="http://schemas.openxmlformats.org/drawingml/2006/main">
              <a:graphicData uri="http://schemas.openxmlformats.org/drawingml/2006/picture">
                <pic:pic xmlns:pic="http://schemas.openxmlformats.org/drawingml/2006/picture">
                  <pic:nvPicPr>
                    <pic:cNvPr id="0" name="image11.jpg" descr="C:\Users\nexigen\AppData\Local\Microsoft\Windows\INetCache\Content.Word\Newport 5.jpg"/>
                    <pic:cNvPicPr preferRelativeResize="0"/>
                  </pic:nvPicPr>
                  <pic:blipFill rotWithShape="1">
                    <a:blip r:embed="rId30"/>
                    <a:srcRect l="12817" t="9480" r="18291" b="7951"/>
                    <a:stretch/>
                  </pic:blipFill>
                  <pic:spPr bwMode="auto">
                    <a:xfrm>
                      <a:off x="0" y="0"/>
                      <a:ext cx="1371600" cy="20574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0"/>
          <w:szCs w:val="20"/>
        </w:rPr>
        <w:t>smartLINK – Public Engagement Kiosks</w:t>
      </w:r>
    </w:p>
    <w:p w14:paraId="12A73A52" w14:textId="77777777" w:rsidR="00FA5957" w:rsidRDefault="00FA5957" w:rsidP="00FA5957">
      <w:pPr>
        <w:rPr>
          <w:rFonts w:asciiTheme="majorHAnsi" w:hAnsiTheme="majorHAnsi"/>
          <w:sz w:val="20"/>
          <w:szCs w:val="20"/>
        </w:rPr>
      </w:pPr>
      <w:r>
        <w:rPr>
          <w:rFonts w:asciiTheme="majorHAnsi" w:hAnsiTheme="majorHAnsi"/>
          <w:sz w:val="20"/>
          <w:szCs w:val="20"/>
        </w:rPr>
        <w:t>smartLINK is</w:t>
      </w:r>
      <w:r w:rsidRPr="00070EB5">
        <w:rPr>
          <w:rFonts w:asciiTheme="majorHAnsi" w:hAnsiTheme="majorHAnsi"/>
          <w:sz w:val="20"/>
          <w:szCs w:val="20"/>
        </w:rPr>
        <w:t xml:space="preserve"> focused on providing innovative smart city products </w:t>
      </w:r>
      <w:r>
        <w:rPr>
          <w:rFonts w:asciiTheme="majorHAnsi" w:hAnsiTheme="majorHAnsi"/>
          <w:sz w:val="20"/>
          <w:szCs w:val="20"/>
        </w:rPr>
        <w:t xml:space="preserve">to </w:t>
      </w:r>
      <w:r w:rsidRPr="00070EB5">
        <w:rPr>
          <w:rFonts w:asciiTheme="majorHAnsi" w:hAnsiTheme="majorHAnsi"/>
          <w:sz w:val="20"/>
          <w:szCs w:val="20"/>
        </w:rPr>
        <w:t>cities</w:t>
      </w:r>
      <w:r>
        <w:rPr>
          <w:rFonts w:asciiTheme="majorHAnsi" w:hAnsiTheme="majorHAnsi"/>
          <w:sz w:val="20"/>
          <w:szCs w:val="20"/>
        </w:rPr>
        <w:t xml:space="preserve"> and campuses around the globe</w:t>
      </w:r>
      <w:r w:rsidRPr="00070EB5">
        <w:rPr>
          <w:rFonts w:asciiTheme="majorHAnsi" w:hAnsiTheme="majorHAnsi"/>
          <w:sz w:val="20"/>
          <w:szCs w:val="20"/>
        </w:rPr>
        <w:t>.</w:t>
      </w:r>
      <w:r>
        <w:rPr>
          <w:rFonts w:asciiTheme="majorHAnsi" w:hAnsiTheme="majorHAnsi"/>
          <w:sz w:val="20"/>
          <w:szCs w:val="20"/>
        </w:rPr>
        <w:t xml:space="preserve"> smartLINK kiosks deliver an enhanced visitor experience and can be leveraged to provide public service and advertiser-supported event messaging:</w:t>
      </w:r>
    </w:p>
    <w:p w14:paraId="0D91CA71" w14:textId="60C50040" w:rsidR="00FA5957" w:rsidRPr="00692F4D" w:rsidRDefault="00FA5957" w:rsidP="00EC7AE3">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Pr>
          <w:rFonts w:asciiTheme="majorHAnsi" w:hAnsiTheme="majorHAnsi"/>
          <w:sz w:val="20"/>
          <w:szCs w:val="20"/>
        </w:rPr>
        <w:t xml:space="preserve">  </w:t>
      </w:r>
      <w:r>
        <w:rPr>
          <w:rFonts w:asciiTheme="majorHAnsi" w:hAnsiTheme="majorHAnsi" w:cstheme="majorHAnsi"/>
          <w:color w:val="365F91" w:themeColor="accent1" w:themeShade="BF"/>
          <w:sz w:val="20"/>
          <w:szCs w:val="20"/>
        </w:rPr>
        <w:t xml:space="preserve">Interactive </w:t>
      </w:r>
      <w:r w:rsidRPr="00692F4D">
        <w:rPr>
          <w:rFonts w:asciiTheme="majorHAnsi" w:hAnsiTheme="majorHAnsi" w:cstheme="majorHAnsi"/>
          <w:color w:val="365F91" w:themeColor="accent1" w:themeShade="BF"/>
          <w:sz w:val="20"/>
          <w:szCs w:val="20"/>
        </w:rPr>
        <w:t>Video Display software</w:t>
      </w:r>
    </w:p>
    <w:p w14:paraId="2D1010F7" w14:textId="77777777" w:rsidR="00FA5957" w:rsidRPr="00692F4D" w:rsidRDefault="00FA5957" w:rsidP="00A1371F">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sidRPr="00692F4D">
        <w:rPr>
          <w:rFonts w:asciiTheme="majorHAnsi" w:hAnsiTheme="majorHAnsi" w:cstheme="majorHAnsi"/>
          <w:color w:val="365F91" w:themeColor="accent1" w:themeShade="BF"/>
          <w:sz w:val="20"/>
          <w:szCs w:val="20"/>
        </w:rPr>
        <w:t>Wayfinding management software</w:t>
      </w:r>
    </w:p>
    <w:p w14:paraId="5C67AB3F" w14:textId="77777777" w:rsidR="00FA5957" w:rsidRPr="00692F4D" w:rsidRDefault="00FA5957" w:rsidP="00A1371F">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sidRPr="00692F4D">
        <w:rPr>
          <w:rFonts w:asciiTheme="majorHAnsi" w:hAnsiTheme="majorHAnsi" w:cstheme="majorHAnsi"/>
          <w:color w:val="365F91" w:themeColor="accent1" w:themeShade="BF"/>
          <w:sz w:val="20"/>
          <w:szCs w:val="20"/>
        </w:rPr>
        <w:t>Video analytics software platform</w:t>
      </w:r>
    </w:p>
    <w:p w14:paraId="10216FB9" w14:textId="77777777" w:rsidR="00FA5957" w:rsidRPr="00692F4D" w:rsidRDefault="00FA5957" w:rsidP="00A1371F">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sidRPr="00692F4D">
        <w:rPr>
          <w:rFonts w:asciiTheme="majorHAnsi" w:hAnsiTheme="majorHAnsi" w:cstheme="majorHAnsi"/>
          <w:color w:val="365F91" w:themeColor="accent1" w:themeShade="BF"/>
          <w:sz w:val="20"/>
          <w:szCs w:val="20"/>
        </w:rPr>
        <w:t>Marketing Content Marketplace</w:t>
      </w:r>
    </w:p>
    <w:p w14:paraId="6DC7CBE5" w14:textId="77777777" w:rsidR="00FA5957" w:rsidRPr="00692F4D" w:rsidRDefault="00FA5957" w:rsidP="00A1371F">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sidRPr="00692F4D">
        <w:rPr>
          <w:rFonts w:asciiTheme="majorHAnsi" w:hAnsiTheme="majorHAnsi" w:cstheme="majorHAnsi"/>
          <w:color w:val="365F91" w:themeColor="accent1" w:themeShade="BF"/>
          <w:sz w:val="20"/>
          <w:szCs w:val="20"/>
        </w:rPr>
        <w:t>Mobile device ready wayfinding</w:t>
      </w:r>
    </w:p>
    <w:p w14:paraId="24E5F92B" w14:textId="77777777" w:rsidR="00FA5957" w:rsidRPr="00692F4D" w:rsidRDefault="00FA5957" w:rsidP="00A1371F">
      <w:pPr>
        <w:widowControl w:val="0"/>
        <w:numPr>
          <w:ilvl w:val="0"/>
          <w:numId w:val="22"/>
        </w:numPr>
        <w:spacing w:before="0" w:after="0" w:line="276" w:lineRule="auto"/>
        <w:ind w:left="2700" w:hanging="360"/>
        <w:jc w:val="both"/>
        <w:rPr>
          <w:rFonts w:asciiTheme="majorHAnsi" w:hAnsiTheme="majorHAnsi" w:cstheme="majorHAnsi"/>
          <w:color w:val="365F91" w:themeColor="accent1" w:themeShade="BF"/>
          <w:sz w:val="20"/>
          <w:szCs w:val="20"/>
        </w:rPr>
      </w:pPr>
      <w:r w:rsidRPr="00692F4D">
        <w:rPr>
          <w:rFonts w:asciiTheme="majorHAnsi" w:hAnsiTheme="majorHAnsi" w:cstheme="majorHAnsi"/>
          <w:color w:val="365F91" w:themeColor="accent1" w:themeShade="BF"/>
          <w:sz w:val="20"/>
          <w:szCs w:val="20"/>
        </w:rPr>
        <w:t>Analytics dashboard</w:t>
      </w:r>
    </w:p>
    <w:p w14:paraId="173A44D4" w14:textId="5A094F17" w:rsidR="003D1A7A" w:rsidRPr="008B0C6B" w:rsidRDefault="003D1A7A" w:rsidP="00581F08">
      <w:pPr>
        <w:pStyle w:val="Heading2"/>
        <w:numPr>
          <w:ilvl w:val="0"/>
          <w:numId w:val="33"/>
        </w:numPr>
        <w:ind w:left="0" w:firstLine="0"/>
      </w:pPr>
      <w:bookmarkStart w:id="25" w:name="_Toc479575062"/>
      <w:r>
        <w:t>City-Directed Small Cell Network</w:t>
      </w:r>
      <w:bookmarkEnd w:id="25"/>
    </w:p>
    <w:p w14:paraId="316F3808" w14:textId="76B5335A" w:rsidR="003D1A7A" w:rsidRPr="00F23F3D" w:rsidRDefault="003D1A7A" w:rsidP="003D1A7A">
      <w:pPr>
        <w:pStyle w:val="ListParagraph"/>
        <w:ind w:left="0"/>
        <w:rPr>
          <w:rFonts w:asciiTheme="majorHAnsi" w:hAnsiTheme="majorHAnsi"/>
          <w:sz w:val="20"/>
          <w:szCs w:val="20"/>
        </w:rPr>
      </w:pPr>
      <w:r>
        <w:rPr>
          <w:rFonts w:asciiTheme="majorHAnsi" w:hAnsiTheme="majorHAnsi"/>
          <w:sz w:val="20"/>
          <w:szCs w:val="20"/>
        </w:rPr>
        <w:t>Under a Managed Delivery Model</w:t>
      </w:r>
      <w:r w:rsidRPr="00394DC0">
        <w:rPr>
          <w:rFonts w:asciiTheme="majorHAnsi" w:hAnsiTheme="majorHAnsi"/>
          <w:sz w:val="20"/>
          <w:szCs w:val="20"/>
        </w:rPr>
        <w:t xml:space="preserve">, </w:t>
      </w:r>
      <w:r w:rsidR="00357B7C">
        <w:rPr>
          <w:rFonts w:asciiTheme="majorHAnsi" w:hAnsiTheme="majorHAnsi"/>
          <w:sz w:val="20"/>
          <w:szCs w:val="20"/>
        </w:rPr>
        <w:t xml:space="preserve">we can arrange for </w:t>
      </w:r>
      <w:r>
        <w:rPr>
          <w:rFonts w:asciiTheme="majorHAnsi" w:hAnsiTheme="majorHAnsi"/>
          <w:sz w:val="20"/>
          <w:szCs w:val="20"/>
        </w:rPr>
        <w:t>our partners at Nokia</w:t>
      </w:r>
      <w:r w:rsidR="00357B7C">
        <w:rPr>
          <w:rFonts w:asciiTheme="majorHAnsi" w:hAnsiTheme="majorHAnsi"/>
          <w:sz w:val="20"/>
          <w:szCs w:val="20"/>
        </w:rPr>
        <w:t xml:space="preserve"> to</w:t>
      </w:r>
      <w:r w:rsidRPr="00394DC0">
        <w:rPr>
          <w:rFonts w:asciiTheme="majorHAnsi" w:hAnsiTheme="majorHAnsi"/>
          <w:sz w:val="20"/>
          <w:szCs w:val="20"/>
        </w:rPr>
        <w:t xml:space="preserve"> aggregate all the deployment requirements</w:t>
      </w:r>
      <w:r>
        <w:rPr>
          <w:rFonts w:asciiTheme="majorHAnsi" w:hAnsiTheme="majorHAnsi"/>
          <w:sz w:val="20"/>
          <w:szCs w:val="20"/>
        </w:rPr>
        <w:t xml:space="preserve"> for a Small Cell network</w:t>
      </w:r>
      <w:r w:rsidRPr="00394DC0">
        <w:rPr>
          <w:rFonts w:asciiTheme="majorHAnsi" w:hAnsiTheme="majorHAnsi"/>
          <w:sz w:val="20"/>
          <w:szCs w:val="20"/>
        </w:rPr>
        <w:t xml:space="preserve"> </w:t>
      </w:r>
      <w:r>
        <w:rPr>
          <w:rFonts w:asciiTheme="majorHAnsi" w:hAnsiTheme="majorHAnsi"/>
          <w:sz w:val="20"/>
          <w:szCs w:val="20"/>
        </w:rPr>
        <w:t>on behalf of the City of Pittsburgh.  What this means is</w:t>
      </w:r>
      <w:r w:rsidRPr="00394DC0">
        <w:rPr>
          <w:rFonts w:asciiTheme="majorHAnsi" w:hAnsiTheme="majorHAnsi"/>
          <w:sz w:val="20"/>
          <w:szCs w:val="20"/>
        </w:rPr>
        <w:t xml:space="preserve"> </w:t>
      </w:r>
      <w:r>
        <w:rPr>
          <w:rFonts w:asciiTheme="majorHAnsi" w:hAnsiTheme="majorHAnsi"/>
          <w:sz w:val="20"/>
          <w:szCs w:val="20"/>
        </w:rPr>
        <w:t>Nokia would</w:t>
      </w:r>
      <w:r w:rsidRPr="00394DC0">
        <w:rPr>
          <w:rFonts w:asciiTheme="majorHAnsi" w:hAnsiTheme="majorHAnsi"/>
          <w:sz w:val="20"/>
          <w:szCs w:val="20"/>
        </w:rPr>
        <w:t xml:space="preserve"> not maintain a traditional neutral host Small Cell network similar to Crown Castle or Mobilitie.</w:t>
      </w:r>
      <w:r>
        <w:rPr>
          <w:rFonts w:asciiTheme="majorHAnsi" w:hAnsiTheme="majorHAnsi"/>
          <w:sz w:val="20"/>
          <w:szCs w:val="20"/>
        </w:rPr>
        <w:t xml:space="preserve"> T</w:t>
      </w:r>
      <w:r w:rsidRPr="00480406">
        <w:rPr>
          <w:rFonts w:asciiTheme="majorHAnsi" w:hAnsiTheme="majorHAnsi"/>
          <w:sz w:val="20"/>
          <w:szCs w:val="20"/>
        </w:rPr>
        <w:t xml:space="preserve">his </w:t>
      </w:r>
      <w:r>
        <w:rPr>
          <w:rFonts w:asciiTheme="majorHAnsi" w:hAnsiTheme="majorHAnsi"/>
          <w:sz w:val="20"/>
          <w:szCs w:val="20"/>
        </w:rPr>
        <w:t xml:space="preserve">type of model is most </w:t>
      </w:r>
      <w:r w:rsidRPr="00480406">
        <w:rPr>
          <w:rFonts w:asciiTheme="majorHAnsi" w:hAnsiTheme="majorHAnsi"/>
          <w:sz w:val="20"/>
          <w:szCs w:val="20"/>
        </w:rPr>
        <w:t>beneficial</w:t>
      </w:r>
      <w:r>
        <w:rPr>
          <w:rFonts w:asciiTheme="majorHAnsi" w:hAnsiTheme="majorHAnsi"/>
          <w:sz w:val="20"/>
          <w:szCs w:val="20"/>
        </w:rPr>
        <w:t xml:space="preserve"> to Pittsburgh and would protect the City’s interests due to the fact that</w:t>
      </w:r>
      <w:r w:rsidRPr="00480406">
        <w:rPr>
          <w:rFonts w:asciiTheme="majorHAnsi" w:hAnsiTheme="majorHAnsi"/>
          <w:sz w:val="20"/>
          <w:szCs w:val="20"/>
        </w:rPr>
        <w:t xml:space="preserve"> </w:t>
      </w:r>
      <w:r>
        <w:rPr>
          <w:rFonts w:asciiTheme="majorHAnsi" w:hAnsiTheme="majorHAnsi"/>
          <w:sz w:val="20"/>
          <w:szCs w:val="20"/>
        </w:rPr>
        <w:t>u</w:t>
      </w:r>
      <w:r w:rsidRPr="00815A6B">
        <w:rPr>
          <w:rFonts w:asciiTheme="majorHAnsi" w:hAnsiTheme="majorHAnsi"/>
          <w:sz w:val="20"/>
          <w:szCs w:val="20"/>
        </w:rPr>
        <w:t xml:space="preserve">nder this </w:t>
      </w:r>
      <w:r>
        <w:rPr>
          <w:rFonts w:asciiTheme="majorHAnsi" w:hAnsiTheme="majorHAnsi"/>
          <w:sz w:val="20"/>
          <w:szCs w:val="20"/>
        </w:rPr>
        <w:t xml:space="preserve">type of </w:t>
      </w:r>
      <w:r w:rsidRPr="00815A6B">
        <w:rPr>
          <w:rFonts w:asciiTheme="majorHAnsi" w:hAnsiTheme="majorHAnsi"/>
          <w:sz w:val="20"/>
          <w:szCs w:val="20"/>
        </w:rPr>
        <w:t xml:space="preserve">model, the City would maintain </w:t>
      </w:r>
      <w:r>
        <w:rPr>
          <w:rFonts w:asciiTheme="majorHAnsi" w:hAnsiTheme="majorHAnsi"/>
          <w:sz w:val="20"/>
          <w:szCs w:val="20"/>
        </w:rPr>
        <w:t xml:space="preserve">the </w:t>
      </w:r>
      <w:r w:rsidRPr="00815A6B">
        <w:rPr>
          <w:rFonts w:asciiTheme="majorHAnsi" w:hAnsiTheme="majorHAnsi"/>
          <w:sz w:val="20"/>
          <w:szCs w:val="20"/>
        </w:rPr>
        <w:t>direct leases with the wireless carriers and collect 100% of revenue generated by the lease/franchise agreements.</w:t>
      </w:r>
      <w:r w:rsidR="00F31EDD">
        <w:rPr>
          <w:rFonts w:asciiTheme="majorHAnsi" w:hAnsiTheme="majorHAnsi"/>
          <w:sz w:val="20"/>
          <w:szCs w:val="20"/>
        </w:rPr>
        <w:t xml:space="preserve"> We suggest</w:t>
      </w:r>
      <w:r w:rsidR="000F112E">
        <w:rPr>
          <w:rFonts w:asciiTheme="majorHAnsi" w:hAnsiTheme="majorHAnsi"/>
          <w:sz w:val="20"/>
          <w:szCs w:val="20"/>
        </w:rPr>
        <w:t xml:space="preserve"> a </w:t>
      </w:r>
      <w:r w:rsidR="00F31EDD">
        <w:rPr>
          <w:rFonts w:asciiTheme="majorHAnsi" w:hAnsiTheme="majorHAnsi"/>
          <w:sz w:val="20"/>
          <w:szCs w:val="20"/>
        </w:rPr>
        <w:t xml:space="preserve">more </w:t>
      </w:r>
      <w:r w:rsidR="000F112E">
        <w:rPr>
          <w:rFonts w:asciiTheme="majorHAnsi" w:hAnsiTheme="majorHAnsi"/>
          <w:sz w:val="20"/>
          <w:szCs w:val="20"/>
        </w:rPr>
        <w:t xml:space="preserve">detailed discussion into the process and </w:t>
      </w:r>
      <w:r w:rsidR="00942ADC">
        <w:rPr>
          <w:rFonts w:asciiTheme="majorHAnsi" w:hAnsiTheme="majorHAnsi"/>
          <w:sz w:val="20"/>
          <w:szCs w:val="20"/>
        </w:rPr>
        <w:t>benefits</w:t>
      </w:r>
      <w:r w:rsidR="000F112E">
        <w:rPr>
          <w:rFonts w:asciiTheme="majorHAnsi" w:hAnsiTheme="majorHAnsi"/>
          <w:sz w:val="20"/>
          <w:szCs w:val="20"/>
        </w:rPr>
        <w:t xml:space="preserve"> of this model. </w:t>
      </w:r>
    </w:p>
    <w:p w14:paraId="7AD9B0ED" w14:textId="44F1234B" w:rsidR="00FA5957" w:rsidRPr="00FE2B8A" w:rsidRDefault="00FA5957" w:rsidP="00581F08">
      <w:pPr>
        <w:pStyle w:val="Heading2"/>
        <w:numPr>
          <w:ilvl w:val="0"/>
          <w:numId w:val="33"/>
        </w:numPr>
        <w:ind w:left="0" w:firstLine="0"/>
      </w:pPr>
      <w:bookmarkStart w:id="26" w:name="_Toc479575063"/>
      <w:r w:rsidRPr="00333773">
        <w:t xml:space="preserve">Telensa – </w:t>
      </w:r>
      <w:r>
        <w:t>Innovation Being Implemented Today</w:t>
      </w:r>
      <w:bookmarkEnd w:id="26"/>
    </w:p>
    <w:p w14:paraId="5A4C7A1B" w14:textId="233DE4FB" w:rsidR="00FA5957" w:rsidRDefault="003D1A7A" w:rsidP="00FA5957">
      <w:pPr>
        <w:rPr>
          <w:rFonts w:asciiTheme="majorHAnsi" w:hAnsiTheme="majorHAnsi"/>
          <w:sz w:val="20"/>
          <w:szCs w:val="20"/>
        </w:rPr>
      </w:pPr>
      <w:r>
        <w:rPr>
          <w:noProof/>
          <w:lang w:val="en-US"/>
        </w:rPr>
        <w:drawing>
          <wp:anchor distT="0" distB="0" distL="114300" distR="114300" simplePos="0" relativeHeight="251683840" behindDoc="1" locked="0" layoutInCell="1" allowOverlap="1" wp14:anchorId="59ED303B" wp14:editId="0CC78531">
            <wp:simplePos x="0" y="0"/>
            <wp:positionH relativeFrom="column">
              <wp:posOffset>2750820</wp:posOffset>
            </wp:positionH>
            <wp:positionV relativeFrom="paragraph">
              <wp:posOffset>72390</wp:posOffset>
            </wp:positionV>
            <wp:extent cx="3681095" cy="1057910"/>
            <wp:effectExtent l="0" t="0" r="0" b="8890"/>
            <wp:wrapTight wrapText="bothSides">
              <wp:wrapPolygon edited="0">
                <wp:start x="0" y="0"/>
                <wp:lineTo x="0" y="21393"/>
                <wp:lineTo x="21462" y="21393"/>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81095" cy="1057910"/>
                    </a:xfrm>
                    <a:prstGeom prst="rect">
                      <a:avLst/>
                    </a:prstGeom>
                  </pic:spPr>
                </pic:pic>
              </a:graphicData>
            </a:graphic>
            <wp14:sizeRelH relativeFrom="page">
              <wp14:pctWidth>0</wp14:pctWidth>
            </wp14:sizeRelH>
            <wp14:sizeRelV relativeFrom="page">
              <wp14:pctHeight>0</wp14:pctHeight>
            </wp14:sizeRelV>
          </wp:anchor>
        </w:drawing>
      </w:r>
      <w:r w:rsidR="00FA5957">
        <w:rPr>
          <w:rFonts w:asciiTheme="majorHAnsi" w:hAnsiTheme="majorHAnsi"/>
          <w:sz w:val="20"/>
          <w:szCs w:val="20"/>
        </w:rPr>
        <w:t>Telensa is at the forefront of global Smarty City innovation. R</w:t>
      </w:r>
      <w:r w:rsidR="00FA5957" w:rsidRPr="00333773">
        <w:rPr>
          <w:rFonts w:asciiTheme="majorHAnsi" w:hAnsiTheme="majorHAnsi"/>
          <w:sz w:val="20"/>
          <w:szCs w:val="20"/>
        </w:rPr>
        <w:t>ecently</w:t>
      </w:r>
      <w:r w:rsidR="00FA5957">
        <w:rPr>
          <w:rFonts w:asciiTheme="majorHAnsi" w:hAnsiTheme="majorHAnsi"/>
          <w:sz w:val="20"/>
          <w:szCs w:val="20"/>
        </w:rPr>
        <w:t>, Telensa won</w:t>
      </w:r>
      <w:r w:rsidR="00FA5957" w:rsidRPr="00333773">
        <w:rPr>
          <w:rFonts w:asciiTheme="majorHAnsi" w:hAnsiTheme="majorHAnsi"/>
          <w:sz w:val="20"/>
          <w:szCs w:val="20"/>
        </w:rPr>
        <w:t xml:space="preserve"> a</w:t>
      </w:r>
      <w:r w:rsidR="00FA5957">
        <w:rPr>
          <w:rFonts w:asciiTheme="majorHAnsi" w:hAnsiTheme="majorHAnsi"/>
          <w:sz w:val="20"/>
          <w:szCs w:val="20"/>
        </w:rPr>
        <w:t xml:space="preserve"> competitive</w:t>
      </w:r>
      <w:r w:rsidR="00FA5957" w:rsidRPr="00333773">
        <w:rPr>
          <w:rFonts w:asciiTheme="majorHAnsi" w:hAnsiTheme="majorHAnsi"/>
          <w:sz w:val="20"/>
          <w:szCs w:val="20"/>
        </w:rPr>
        <w:t xml:space="preserve"> grant from the European Commissio</w:t>
      </w:r>
      <w:r w:rsidR="00FA5957">
        <w:rPr>
          <w:rFonts w:asciiTheme="majorHAnsi" w:hAnsiTheme="majorHAnsi"/>
          <w:sz w:val="20"/>
          <w:szCs w:val="20"/>
        </w:rPr>
        <w:t xml:space="preserve">n to deliver Smart Boxes to </w:t>
      </w:r>
      <w:r w:rsidR="00FA5957" w:rsidRPr="00333773">
        <w:rPr>
          <w:rFonts w:asciiTheme="majorHAnsi" w:hAnsiTheme="majorHAnsi"/>
          <w:sz w:val="20"/>
          <w:szCs w:val="20"/>
        </w:rPr>
        <w:t>companies in Birmingham</w:t>
      </w:r>
      <w:r w:rsidR="00FA5957">
        <w:rPr>
          <w:rFonts w:asciiTheme="majorHAnsi" w:hAnsiTheme="majorHAnsi"/>
          <w:sz w:val="20"/>
          <w:szCs w:val="20"/>
        </w:rPr>
        <w:t>, U.K. working in conjunction with these companies in</w:t>
      </w:r>
      <w:r w:rsidR="00FA5957" w:rsidRPr="00333773">
        <w:rPr>
          <w:rFonts w:asciiTheme="majorHAnsi" w:hAnsiTheme="majorHAnsi"/>
          <w:sz w:val="20"/>
          <w:szCs w:val="20"/>
        </w:rPr>
        <w:t xml:space="preserve"> develop</w:t>
      </w:r>
      <w:r w:rsidR="00FA5957">
        <w:rPr>
          <w:rFonts w:asciiTheme="majorHAnsi" w:hAnsiTheme="majorHAnsi"/>
          <w:sz w:val="20"/>
          <w:szCs w:val="20"/>
        </w:rPr>
        <w:t xml:space="preserve">ing </w:t>
      </w:r>
      <w:r w:rsidR="00FA5957" w:rsidRPr="00333773">
        <w:rPr>
          <w:rFonts w:asciiTheme="majorHAnsi" w:hAnsiTheme="majorHAnsi"/>
          <w:sz w:val="20"/>
          <w:szCs w:val="20"/>
        </w:rPr>
        <w:t xml:space="preserve">innovative solutions to </w:t>
      </w:r>
      <w:r w:rsidR="00FA5957">
        <w:rPr>
          <w:rFonts w:asciiTheme="majorHAnsi" w:hAnsiTheme="majorHAnsi"/>
          <w:sz w:val="20"/>
          <w:szCs w:val="20"/>
        </w:rPr>
        <w:t>global urban</w:t>
      </w:r>
      <w:r w:rsidR="00FA5957" w:rsidRPr="00333773">
        <w:rPr>
          <w:rFonts w:asciiTheme="majorHAnsi" w:hAnsiTheme="majorHAnsi"/>
          <w:sz w:val="20"/>
          <w:szCs w:val="20"/>
        </w:rPr>
        <w:t xml:space="preserve"> problems.</w:t>
      </w:r>
    </w:p>
    <w:p w14:paraId="56E2D044" w14:textId="10DA56BA" w:rsidR="00FA5957" w:rsidRDefault="00FA5957" w:rsidP="00FA5957">
      <w:pPr>
        <w:rPr>
          <w:rFonts w:asciiTheme="majorHAnsi" w:hAnsiTheme="majorHAnsi"/>
          <w:sz w:val="20"/>
          <w:szCs w:val="20"/>
        </w:rPr>
      </w:pPr>
      <w:r>
        <w:rPr>
          <w:rFonts w:asciiTheme="majorHAnsi" w:hAnsiTheme="majorHAnsi"/>
          <w:sz w:val="20"/>
          <w:szCs w:val="20"/>
        </w:rPr>
        <w:t xml:space="preserve">Similarly, in Manchester U.K., Telensa was selected along with a team including Cisco and British Telecom to work with the city in developing the UK Government’s flagship Smart City program “City Verve”. The stated goal of this initiative is “Creating a Blueprint for Smarter Cities worldwide”. Telensa is setting the pace for Smart Cities around the globe. </w:t>
      </w:r>
    </w:p>
    <w:p w14:paraId="6CD81D6A" w14:textId="6490A88A" w:rsidR="00F23F3D" w:rsidRDefault="00F23F3D" w:rsidP="00BE16B8">
      <w:pPr>
        <w:pStyle w:val="Heading2"/>
        <w:numPr>
          <w:ilvl w:val="0"/>
          <w:numId w:val="33"/>
        </w:numPr>
        <w:ind w:left="0" w:firstLine="0"/>
      </w:pPr>
      <w:bookmarkStart w:id="27" w:name="_Toc479575064"/>
      <w:r>
        <w:lastRenderedPageBreak/>
        <w:t>Telensa</w:t>
      </w:r>
      <w:r w:rsidRPr="00333773">
        <w:t xml:space="preserve"> – </w:t>
      </w:r>
      <w:r>
        <w:t>Delivering a</w:t>
      </w:r>
      <w:r w:rsidRPr="00333773">
        <w:t xml:space="preserve"> </w:t>
      </w:r>
      <w:r>
        <w:t xml:space="preserve">Proven </w:t>
      </w:r>
      <w:r w:rsidRPr="00333773">
        <w:t xml:space="preserve">Platform </w:t>
      </w:r>
      <w:r>
        <w:t>NOT a Pilot</w:t>
      </w:r>
      <w:bookmarkEnd w:id="27"/>
    </w:p>
    <w:p w14:paraId="5D7F9441" w14:textId="19148116" w:rsidR="00F23F3D" w:rsidRDefault="00F23F3D" w:rsidP="00F23F3D">
      <w:pPr>
        <w:pStyle w:val="ListParagraph"/>
        <w:ind w:left="0"/>
        <w:rPr>
          <w:rFonts w:asciiTheme="majorHAnsi" w:hAnsiTheme="majorHAnsi"/>
          <w:sz w:val="20"/>
          <w:szCs w:val="20"/>
        </w:rPr>
      </w:pPr>
      <w:r w:rsidRPr="00F23F3D">
        <w:rPr>
          <w:rFonts w:asciiTheme="majorHAnsi" w:hAnsiTheme="majorHAnsi"/>
          <w:sz w:val="20"/>
          <w:szCs w:val="20"/>
        </w:rPr>
        <w:t xml:space="preserve">Over the past decade, Telensa has built a global portfolio and solid reputation as the world leader in successfully deploying street and roadway lighting control and asset management systems.  Our expertise in this area has been built on our team’s knowledge and lessons learned from real-world, large-scale street light control system implementation NOT a series of pilots consisting of a few thousand lights. Below is a list of projects with more than 10,000 lights Telensa has successfully completed within the past few years. </w:t>
      </w:r>
    </w:p>
    <w:p w14:paraId="42A8F233" w14:textId="77777777" w:rsidR="00744DDA" w:rsidRPr="00744DDA" w:rsidRDefault="00744DDA" w:rsidP="00F23F3D">
      <w:pPr>
        <w:pStyle w:val="ListParagraph"/>
        <w:ind w:left="0"/>
        <w:rPr>
          <w:rFonts w:asciiTheme="majorHAnsi" w:hAnsiTheme="majorHAnsi"/>
          <w:sz w:val="12"/>
          <w:szCs w:val="12"/>
        </w:rPr>
      </w:pPr>
    </w:p>
    <w:p w14:paraId="56D21DF3" w14:textId="3B3B29B5" w:rsidR="00F23F3D" w:rsidRDefault="00F23F3D" w:rsidP="003D1A7A">
      <w:pPr>
        <w:jc w:val="center"/>
      </w:pPr>
      <w:r>
        <w:rPr>
          <w:rFonts w:asciiTheme="majorHAnsi" w:hAnsiTheme="majorHAnsi"/>
          <w:noProof/>
          <w:sz w:val="20"/>
          <w:szCs w:val="20"/>
          <w:lang w:val="en-US"/>
        </w:rPr>
        <w:drawing>
          <wp:inline distT="0" distB="0" distL="0" distR="0" wp14:anchorId="67BBCC4F" wp14:editId="6D92F89E">
            <wp:extent cx="6183630" cy="3213849"/>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6686" cy="3246621"/>
                    </a:xfrm>
                    <a:prstGeom prst="rect">
                      <a:avLst/>
                    </a:prstGeom>
                    <a:noFill/>
                  </pic:spPr>
                </pic:pic>
              </a:graphicData>
            </a:graphic>
          </wp:inline>
        </w:drawing>
      </w:r>
    </w:p>
    <w:p w14:paraId="328A1700" w14:textId="77777777" w:rsidR="00744DDA" w:rsidRPr="00744DDA" w:rsidRDefault="00744DDA" w:rsidP="00F23F3D">
      <w:pPr>
        <w:rPr>
          <w:rFonts w:asciiTheme="majorHAnsi" w:hAnsiTheme="majorHAnsi"/>
          <w:sz w:val="12"/>
          <w:szCs w:val="12"/>
        </w:rPr>
      </w:pPr>
    </w:p>
    <w:p w14:paraId="32562A62" w14:textId="7A615BED" w:rsidR="00F23F3D" w:rsidRDefault="00F23F3D" w:rsidP="00F23F3D">
      <w:pPr>
        <w:rPr>
          <w:rFonts w:asciiTheme="majorHAnsi" w:hAnsiTheme="majorHAnsi"/>
          <w:sz w:val="20"/>
          <w:szCs w:val="20"/>
        </w:rPr>
      </w:pPr>
      <w:r>
        <w:rPr>
          <w:rFonts w:asciiTheme="majorHAnsi" w:hAnsiTheme="majorHAnsi"/>
          <w:sz w:val="20"/>
          <w:szCs w:val="20"/>
        </w:rPr>
        <w:t xml:space="preserve">One project that may be of </w:t>
      </w:r>
      <w:r w:rsidR="00942ADC">
        <w:rPr>
          <w:rFonts w:asciiTheme="majorHAnsi" w:hAnsiTheme="majorHAnsi"/>
          <w:sz w:val="20"/>
          <w:szCs w:val="20"/>
        </w:rPr>
        <w:t>interest</w:t>
      </w:r>
      <w:r>
        <w:rPr>
          <w:rFonts w:asciiTheme="majorHAnsi" w:hAnsiTheme="majorHAnsi"/>
          <w:sz w:val="20"/>
          <w:szCs w:val="20"/>
        </w:rPr>
        <w:t xml:space="preserve"> to the City of Pittsburgh is the street light control system in </w:t>
      </w:r>
      <w:r w:rsidRPr="00506475">
        <w:rPr>
          <w:rFonts w:asciiTheme="majorHAnsi" w:hAnsiTheme="majorHAnsi"/>
          <w:b/>
          <w:sz w:val="20"/>
          <w:szCs w:val="20"/>
        </w:rPr>
        <w:t>Harrisburg, Pennsylvania</w:t>
      </w:r>
      <w:r>
        <w:rPr>
          <w:rFonts w:asciiTheme="majorHAnsi" w:hAnsiTheme="majorHAnsi"/>
          <w:sz w:val="20"/>
          <w:szCs w:val="20"/>
        </w:rPr>
        <w:t xml:space="preserve">. This system was successfully completed in 2015 and is comprised of over 4,000 cobra-head, decorative, and roadway lights. The city is quite pleased with the system and is now looking to add additional Smart City applications to the Telensa UNB network. Mr. Wayne Martin, City Engineer for Harrisburg can be contacted to learn more about his experience with street lighting controls and Telensa. </w:t>
      </w:r>
    </w:p>
    <w:p w14:paraId="003743ED" w14:textId="04630DDC" w:rsidR="00F23F3D" w:rsidRDefault="00F23F3D" w:rsidP="00BE16B8">
      <w:pPr>
        <w:pStyle w:val="Heading2"/>
        <w:numPr>
          <w:ilvl w:val="0"/>
          <w:numId w:val="33"/>
        </w:numPr>
        <w:ind w:left="0" w:firstLine="0"/>
      </w:pPr>
      <w:bookmarkStart w:id="28" w:name="_Toc479575065"/>
      <w:r>
        <w:t>Conclusion</w:t>
      </w:r>
      <w:bookmarkEnd w:id="28"/>
    </w:p>
    <w:p w14:paraId="5891E776" w14:textId="77777777" w:rsidR="00F23F3D" w:rsidRPr="00F23F3D" w:rsidRDefault="00F23F3D" w:rsidP="00F23F3D">
      <w:pPr>
        <w:pStyle w:val="ListParagraph"/>
        <w:ind w:left="0"/>
        <w:rPr>
          <w:rFonts w:asciiTheme="majorHAnsi" w:hAnsiTheme="majorHAnsi"/>
          <w:sz w:val="20"/>
          <w:szCs w:val="20"/>
        </w:rPr>
      </w:pPr>
      <w:r w:rsidRPr="00F23F3D">
        <w:rPr>
          <w:rFonts w:asciiTheme="majorHAnsi" w:hAnsiTheme="majorHAnsi"/>
          <w:sz w:val="20"/>
          <w:szCs w:val="20"/>
        </w:rPr>
        <w:t>Since a comprehensive Smart Streetlighting Program, like the one being considered by the City of Pittsburgh, represents a long-term investment and partnership you must be certain that the company you partner with has the experience, longevity and stability to stand behind the work performed.  Based on the information presented in this brief submission, the City of Pittsburgh can rest assured that Telensa is perennially one of the strongest, most financially stable smart city companies in the world.</w:t>
      </w:r>
    </w:p>
    <w:p w14:paraId="70697833" w14:textId="77777777" w:rsidR="00F23F3D" w:rsidRPr="00F23F3D" w:rsidRDefault="00F23F3D" w:rsidP="00F23F3D">
      <w:pPr>
        <w:pStyle w:val="ListParagraph"/>
        <w:ind w:left="0"/>
        <w:rPr>
          <w:rFonts w:asciiTheme="majorHAnsi" w:hAnsiTheme="majorHAnsi"/>
          <w:sz w:val="20"/>
          <w:szCs w:val="20"/>
        </w:rPr>
      </w:pPr>
    </w:p>
    <w:p w14:paraId="193530AB" w14:textId="77777777" w:rsidR="00F23F3D" w:rsidRPr="00F23F3D" w:rsidRDefault="00F23F3D" w:rsidP="00F23F3D">
      <w:pPr>
        <w:pStyle w:val="ListParagraph"/>
        <w:ind w:left="0"/>
        <w:rPr>
          <w:rFonts w:asciiTheme="majorHAnsi" w:hAnsiTheme="majorHAnsi"/>
          <w:sz w:val="20"/>
          <w:szCs w:val="20"/>
        </w:rPr>
      </w:pPr>
      <w:r w:rsidRPr="00F23F3D">
        <w:rPr>
          <w:rFonts w:asciiTheme="majorHAnsi" w:hAnsiTheme="majorHAnsi"/>
          <w:sz w:val="20"/>
          <w:szCs w:val="20"/>
        </w:rPr>
        <w:t xml:space="preserve">Finally, and most importantly, we stand behind our work.  As an organization that lives and thrives by successfully collaborating with cities around the world, we take pride in going the extra mile to achieve customer satisfaction.  Our business is built on strong references and we do everything within our power to ensure that every customer views working with Telensa as a very positive experience.  </w:t>
      </w:r>
    </w:p>
    <w:p w14:paraId="2898D894" w14:textId="77777777" w:rsidR="00F23F3D" w:rsidRPr="00F23F3D" w:rsidRDefault="00F23F3D" w:rsidP="00F23F3D">
      <w:pPr>
        <w:pStyle w:val="ListParagraph"/>
        <w:ind w:left="0"/>
        <w:rPr>
          <w:rFonts w:asciiTheme="majorHAnsi" w:hAnsiTheme="majorHAnsi"/>
          <w:sz w:val="20"/>
          <w:szCs w:val="20"/>
        </w:rPr>
      </w:pPr>
    </w:p>
    <w:p w14:paraId="159D6362" w14:textId="4A3EA0B7" w:rsidR="00F23F3D" w:rsidRDefault="00F23F3D" w:rsidP="00F23F3D">
      <w:pPr>
        <w:pStyle w:val="ListParagraph"/>
        <w:ind w:left="0"/>
        <w:rPr>
          <w:rFonts w:asciiTheme="majorHAnsi" w:hAnsiTheme="majorHAnsi"/>
          <w:sz w:val="20"/>
          <w:szCs w:val="20"/>
        </w:rPr>
      </w:pPr>
      <w:r w:rsidRPr="00F23F3D">
        <w:rPr>
          <w:rFonts w:asciiTheme="majorHAnsi" w:hAnsiTheme="majorHAnsi"/>
          <w:sz w:val="20"/>
          <w:szCs w:val="20"/>
        </w:rPr>
        <w:t>We hope to have the chance to earn the right to take the next step with you and together develop a sustainable, secure and truly Smart Streetlighting program that will deliver multiple levels of value to the residents, visitors and administration of the City of Pittsburgh well into the future.</w:t>
      </w:r>
    </w:p>
    <w:p w14:paraId="5FA85649" w14:textId="264C23E5" w:rsidR="00394DC0" w:rsidRDefault="00394DC0" w:rsidP="00F23F3D">
      <w:pPr>
        <w:pStyle w:val="ListParagraph"/>
        <w:ind w:left="0"/>
        <w:rPr>
          <w:rFonts w:asciiTheme="majorHAnsi" w:hAnsiTheme="majorHAnsi"/>
          <w:sz w:val="20"/>
          <w:szCs w:val="20"/>
        </w:rPr>
      </w:pPr>
    </w:p>
    <w:p w14:paraId="0F5B0323" w14:textId="77777777" w:rsidR="00394DC0" w:rsidRDefault="00394DC0" w:rsidP="00F23F3D">
      <w:pPr>
        <w:pStyle w:val="ListParagraph"/>
        <w:ind w:left="0"/>
        <w:rPr>
          <w:rFonts w:asciiTheme="majorHAnsi" w:hAnsiTheme="majorHAnsi"/>
          <w:sz w:val="20"/>
          <w:szCs w:val="20"/>
        </w:rPr>
      </w:pPr>
    </w:p>
    <w:p w14:paraId="60E1406F" w14:textId="77777777" w:rsidR="00394DC0" w:rsidRDefault="00394DC0" w:rsidP="00F23F3D">
      <w:pPr>
        <w:pStyle w:val="ListParagraph"/>
        <w:ind w:left="0"/>
        <w:rPr>
          <w:rFonts w:asciiTheme="majorHAnsi" w:hAnsiTheme="majorHAnsi"/>
          <w:sz w:val="20"/>
          <w:szCs w:val="20"/>
        </w:rPr>
      </w:pPr>
    </w:p>
    <w:sectPr w:rsidR="00394DC0" w:rsidSect="006F527C">
      <w:footerReference w:type="default" r:id="rId33"/>
      <w:pgSz w:w="12240" w:h="15840" w:code="1"/>
      <w:pgMar w:top="322" w:right="900" w:bottom="993" w:left="1560" w:header="282"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7E5B6" w14:textId="77777777" w:rsidR="00376DB4" w:rsidRDefault="00376DB4">
      <w:r>
        <w:separator/>
      </w:r>
    </w:p>
  </w:endnote>
  <w:endnote w:type="continuationSeparator" w:id="0">
    <w:p w14:paraId="4CA331E9" w14:textId="77777777" w:rsidR="00376DB4" w:rsidRDefault="0037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99E1C" w14:textId="77777777" w:rsidR="00C806BE" w:rsidRDefault="00C806BE" w:rsidP="00037F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CDD89" w14:textId="7A911B2C" w:rsidR="008E7481" w:rsidRPr="00257582" w:rsidRDefault="008E7481" w:rsidP="002575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688222"/>
      <w:docPartObj>
        <w:docPartGallery w:val="Page Numbers (Bottom of Page)"/>
        <w:docPartUnique/>
      </w:docPartObj>
    </w:sdtPr>
    <w:sdtEndPr>
      <w:rPr>
        <w:noProof/>
      </w:rPr>
    </w:sdtEndPr>
    <w:sdtContent>
      <w:p w14:paraId="56DFF2AD" w14:textId="4D441B81" w:rsidR="00257582" w:rsidRDefault="00257582" w:rsidP="006F527C">
        <w:pPr>
          <w:pStyle w:val="Footer"/>
          <w:jc w:val="center"/>
        </w:pPr>
        <w:r>
          <w:fldChar w:fldCharType="begin"/>
        </w:r>
        <w:r>
          <w:instrText xml:space="preserve"> PAGE   \* MERGEFORMAT </w:instrText>
        </w:r>
        <w:r>
          <w:fldChar w:fldCharType="separate"/>
        </w:r>
        <w:r w:rsidR="00942ADC">
          <w:rPr>
            <w:noProof/>
          </w:rPr>
          <w:t>10</w:t>
        </w:r>
        <w:r>
          <w:rPr>
            <w:noProof/>
          </w:rPr>
          <w:fldChar w:fldCharType="end"/>
        </w:r>
      </w:p>
    </w:sdtContent>
  </w:sdt>
  <w:p w14:paraId="6AF17D51" w14:textId="2BCC6610" w:rsidR="008E7481" w:rsidRDefault="008E7481" w:rsidP="00257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F23D4" w14:textId="77777777" w:rsidR="00376DB4" w:rsidRDefault="00376DB4">
      <w:r>
        <w:separator/>
      </w:r>
    </w:p>
  </w:footnote>
  <w:footnote w:type="continuationSeparator" w:id="0">
    <w:p w14:paraId="31EA2701" w14:textId="77777777" w:rsidR="00376DB4" w:rsidRDefault="00376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3968C" w14:textId="41486ED0" w:rsidR="006F527C" w:rsidRDefault="006F527C" w:rsidP="006F52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74A6EC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E47017"/>
    <w:multiLevelType w:val="hybridMultilevel"/>
    <w:tmpl w:val="C03C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A78A2"/>
    <w:multiLevelType w:val="hybridMultilevel"/>
    <w:tmpl w:val="AAEC903C"/>
    <w:lvl w:ilvl="0" w:tplc="EB027000">
      <w:start w:val="4"/>
      <w:numFmt w:val="decimal"/>
      <w:lvlText w:val="%1."/>
      <w:lvlJc w:val="left"/>
      <w:pPr>
        <w:ind w:left="720" w:hanging="360"/>
      </w:pPr>
      <w:rPr>
        <w:rFonts w:hint="default"/>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11AE6"/>
    <w:multiLevelType w:val="hybridMultilevel"/>
    <w:tmpl w:val="3EE41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4339CD"/>
    <w:multiLevelType w:val="hybridMultilevel"/>
    <w:tmpl w:val="2A22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B4E03"/>
    <w:multiLevelType w:val="hybridMultilevel"/>
    <w:tmpl w:val="63BA637C"/>
    <w:lvl w:ilvl="0" w:tplc="D6E254B0">
      <w:start w:val="1"/>
      <w:numFmt w:val="bullet"/>
      <w:pStyle w:val="BulletPoint1"/>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35A86"/>
    <w:multiLevelType w:val="multilevel"/>
    <w:tmpl w:val="35FC50BA"/>
    <w:styleLink w:val="NoteList"/>
    <w:lvl w:ilvl="0">
      <w:start w:val="1"/>
      <w:numFmt w:val="none"/>
      <w:pStyle w:val="Note"/>
      <w:lvlText w:val="Note:"/>
      <w:lvlJc w:val="left"/>
      <w:pPr>
        <w:tabs>
          <w:tab w:val="num" w:pos="0"/>
        </w:tabs>
        <w:ind w:left="0" w:hanging="851"/>
      </w:pPr>
      <w:rPr>
        <w:rFonts w:hint="default"/>
        <w:b/>
        <w:i w:val="0"/>
      </w:rPr>
    </w:lvl>
    <w:lvl w:ilvl="1">
      <w:start w:val="1"/>
      <w:numFmt w:val="none"/>
      <w:pStyle w:val="NoteIndent"/>
      <w:lvlText w:val="Note:"/>
      <w:lvlJc w:val="left"/>
      <w:pPr>
        <w:tabs>
          <w:tab w:val="num" w:pos="1701"/>
        </w:tabs>
        <w:ind w:left="1701" w:hanging="850"/>
      </w:pPr>
      <w:rPr>
        <w:rFonts w:hint="default"/>
        <w:b/>
        <w:i w:val="0"/>
      </w:rPr>
    </w:lvl>
    <w:lvl w:ilvl="2">
      <w:start w:val="1"/>
      <w:numFmt w:val="none"/>
      <w:pStyle w:val="NoteCaution"/>
      <w:lvlText w:val="ALERT:"/>
      <w:lvlJc w:val="left"/>
      <w:pPr>
        <w:tabs>
          <w:tab w:val="num" w:pos="0"/>
        </w:tabs>
        <w:ind w:left="0" w:hanging="1077"/>
      </w:pPr>
      <w:rPr>
        <w:rFonts w:hint="default"/>
        <w:b/>
        <w:i w:val="0"/>
      </w:rPr>
    </w:lvl>
    <w:lvl w:ilvl="3">
      <w:start w:val="1"/>
      <w:numFmt w:val="none"/>
      <w:pStyle w:val="NoteCautionIndent"/>
      <w:lvlText w:val="ALERT:"/>
      <w:lvlJc w:val="left"/>
      <w:pPr>
        <w:tabs>
          <w:tab w:val="num" w:pos="1701"/>
        </w:tabs>
        <w:ind w:left="1701" w:hanging="1077"/>
      </w:pPr>
      <w:rPr>
        <w:rFonts w:hint="default"/>
        <w:b/>
        <w:i w:val="0"/>
      </w:rPr>
    </w:lvl>
    <w:lvl w:ilvl="4">
      <w:start w:val="1"/>
      <w:numFmt w:val="none"/>
      <w:pStyle w:val="NoteWarning"/>
      <w:lvlText w:val="WARNING:"/>
      <w:lvlJc w:val="left"/>
      <w:pPr>
        <w:tabs>
          <w:tab w:val="num" w:pos="0"/>
        </w:tabs>
        <w:ind w:left="0" w:hanging="1247"/>
      </w:pPr>
      <w:rPr>
        <w:rFonts w:hint="default"/>
        <w:b/>
        <w:i w:val="0"/>
      </w:rPr>
    </w:lvl>
    <w:lvl w:ilvl="5">
      <w:start w:val="1"/>
      <w:numFmt w:val="none"/>
      <w:pStyle w:val="NoteWarningIndent"/>
      <w:lvlText w:val="WARNING:"/>
      <w:lvlJc w:val="left"/>
      <w:pPr>
        <w:tabs>
          <w:tab w:val="num" w:pos="1701"/>
        </w:tabs>
        <w:ind w:left="1701" w:hanging="1247"/>
      </w:pPr>
      <w:rPr>
        <w:rFonts w:hint="default"/>
        <w:b/>
        <w:i w:val="0"/>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242A182A"/>
    <w:multiLevelType w:val="multilevel"/>
    <w:tmpl w:val="5D4EFBD0"/>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3F052E"/>
    <w:multiLevelType w:val="hybridMultilevel"/>
    <w:tmpl w:val="690C4D12"/>
    <w:lvl w:ilvl="0" w:tplc="B7DE2D54">
      <w:start w:val="2"/>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9" w15:restartNumberingAfterBreak="0">
    <w:nsid w:val="29C77545"/>
    <w:multiLevelType w:val="hybridMultilevel"/>
    <w:tmpl w:val="3EB0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724E7"/>
    <w:multiLevelType w:val="hybridMultilevel"/>
    <w:tmpl w:val="B778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D1240"/>
    <w:multiLevelType w:val="hybridMultilevel"/>
    <w:tmpl w:val="15DAAA38"/>
    <w:lvl w:ilvl="0" w:tplc="E6504AFC">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D3913EB"/>
    <w:multiLevelType w:val="hybridMultilevel"/>
    <w:tmpl w:val="F15CD8BA"/>
    <w:lvl w:ilvl="0" w:tplc="4BDA73B8">
      <w:start w:val="1"/>
      <w:numFmt w:val="decimal"/>
      <w:pStyle w:val="Steps"/>
      <w:lvlText w:val="%1)"/>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4969AE"/>
    <w:multiLevelType w:val="hybridMultilevel"/>
    <w:tmpl w:val="F8D80E8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007723"/>
    <w:multiLevelType w:val="multilevel"/>
    <w:tmpl w:val="35FC50BA"/>
    <w:numStyleLink w:val="NoteList"/>
  </w:abstractNum>
  <w:abstractNum w:abstractNumId="15" w15:restartNumberingAfterBreak="0">
    <w:nsid w:val="39B46FE1"/>
    <w:multiLevelType w:val="multilevel"/>
    <w:tmpl w:val="09C89C32"/>
    <w:lvl w:ilvl="0">
      <w:start w:val="1"/>
      <w:numFmt w:val="decimal"/>
      <w:lvlText w:val="%1"/>
      <w:lvlJc w:val="left"/>
      <w:pPr>
        <w:tabs>
          <w:tab w:val="num" w:pos="0"/>
        </w:tabs>
        <w:ind w:left="0" w:hanging="1134"/>
      </w:pPr>
      <w:rPr>
        <w:rFonts w:hint="default"/>
      </w:rPr>
    </w:lvl>
    <w:lvl w:ilvl="1">
      <w:start w:val="1"/>
      <w:numFmt w:val="decimal"/>
      <w:pStyle w:val="Heading2"/>
      <w:lvlText w:val="%1.%2"/>
      <w:lvlJc w:val="left"/>
      <w:pPr>
        <w:tabs>
          <w:tab w:val="num" w:pos="0"/>
        </w:tabs>
        <w:ind w:left="0" w:hanging="1134"/>
      </w:pPr>
      <w:rPr>
        <w:rFonts w:hint="default"/>
        <w:color w:val="002060"/>
        <w:sz w:val="28"/>
        <w:szCs w:val="24"/>
      </w:rPr>
    </w:lvl>
    <w:lvl w:ilvl="2">
      <w:start w:val="1"/>
      <w:numFmt w:val="decimal"/>
      <w:pStyle w:val="Heading3"/>
      <w:lvlText w:val="%1.%2.%3"/>
      <w:lvlJc w:val="left"/>
      <w:pPr>
        <w:tabs>
          <w:tab w:val="num" w:pos="0"/>
        </w:tabs>
        <w:ind w:left="0"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62"/>
        </w:tabs>
        <w:ind w:left="162" w:hanging="1296"/>
      </w:pPr>
      <w:rPr>
        <w:rFonts w:hint="default"/>
      </w:rPr>
    </w:lvl>
    <w:lvl w:ilvl="7">
      <w:start w:val="1"/>
      <w:numFmt w:val="decimal"/>
      <w:pStyle w:val="Heading8"/>
      <w:lvlText w:val="%1.%2.%3.%4.%5.%6.%7.%8"/>
      <w:lvlJc w:val="left"/>
      <w:pPr>
        <w:tabs>
          <w:tab w:val="num" w:pos="306"/>
        </w:tabs>
        <w:ind w:left="306" w:hanging="1440"/>
      </w:pPr>
      <w:rPr>
        <w:rFonts w:hint="default"/>
      </w:rPr>
    </w:lvl>
    <w:lvl w:ilvl="8">
      <w:start w:val="1"/>
      <w:numFmt w:val="decimal"/>
      <w:pStyle w:val="Heading9"/>
      <w:lvlText w:val="%1.%2.%3.%4.%5.%6.%7.%8.%9"/>
      <w:lvlJc w:val="left"/>
      <w:pPr>
        <w:tabs>
          <w:tab w:val="num" w:pos="450"/>
        </w:tabs>
        <w:ind w:left="450" w:hanging="1584"/>
      </w:pPr>
      <w:rPr>
        <w:rFonts w:hint="default"/>
      </w:rPr>
    </w:lvl>
  </w:abstractNum>
  <w:abstractNum w:abstractNumId="16" w15:restartNumberingAfterBreak="0">
    <w:nsid w:val="3B9F107A"/>
    <w:multiLevelType w:val="multilevel"/>
    <w:tmpl w:val="3EF6C90A"/>
    <w:styleLink w:val="Style2"/>
    <w:lvl w:ilvl="0">
      <w:start w:val="3"/>
      <w:numFmt w:val="decimal"/>
      <w:lvlText w:val="%1"/>
      <w:lvlJc w:val="left"/>
      <w:pPr>
        <w:tabs>
          <w:tab w:val="num" w:pos="0"/>
        </w:tabs>
        <w:ind w:left="0" w:hanging="1134"/>
      </w:pPr>
      <w:rPr>
        <w:rFonts w:hint="default"/>
      </w:rPr>
    </w:lvl>
    <w:lvl w:ilvl="1">
      <w:start w:val="3"/>
      <w:numFmt w:val="decimal"/>
      <w:lvlText w:val="%1.%2"/>
      <w:lvlJc w:val="left"/>
      <w:pPr>
        <w:tabs>
          <w:tab w:val="num" w:pos="0"/>
        </w:tabs>
        <w:ind w:left="0" w:hanging="1134"/>
      </w:pPr>
      <w:rPr>
        <w:rFonts w:hint="default"/>
        <w:sz w:val="24"/>
        <w:szCs w:val="24"/>
      </w:rPr>
    </w:lvl>
    <w:lvl w:ilvl="2">
      <w:start w:val="1"/>
      <w:numFmt w:val="decimal"/>
      <w:lvlText w:val="%1.%2.%3"/>
      <w:lvlJc w:val="left"/>
      <w:pPr>
        <w:tabs>
          <w:tab w:val="num" w:pos="0"/>
        </w:tabs>
        <w:ind w:left="0"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62"/>
        </w:tabs>
        <w:ind w:left="162" w:hanging="1296"/>
      </w:pPr>
      <w:rPr>
        <w:rFonts w:hint="default"/>
      </w:rPr>
    </w:lvl>
    <w:lvl w:ilvl="7">
      <w:start w:val="1"/>
      <w:numFmt w:val="decimal"/>
      <w:lvlText w:val="%1.%2.%3.%4.%5.%6.%7.%8"/>
      <w:lvlJc w:val="left"/>
      <w:pPr>
        <w:tabs>
          <w:tab w:val="num" w:pos="306"/>
        </w:tabs>
        <w:ind w:left="306" w:hanging="1440"/>
      </w:pPr>
      <w:rPr>
        <w:rFonts w:hint="default"/>
      </w:rPr>
    </w:lvl>
    <w:lvl w:ilvl="8">
      <w:start w:val="1"/>
      <w:numFmt w:val="decimal"/>
      <w:lvlText w:val="%1.%2.%3.%4.%5.%6.%7.%8.%9"/>
      <w:lvlJc w:val="left"/>
      <w:pPr>
        <w:tabs>
          <w:tab w:val="num" w:pos="450"/>
        </w:tabs>
        <w:ind w:left="450" w:hanging="1584"/>
      </w:pPr>
      <w:rPr>
        <w:rFonts w:hint="default"/>
      </w:rPr>
    </w:lvl>
  </w:abstractNum>
  <w:abstractNum w:abstractNumId="17" w15:restartNumberingAfterBreak="0">
    <w:nsid w:val="471E7B56"/>
    <w:multiLevelType w:val="hybridMultilevel"/>
    <w:tmpl w:val="1B0E6ABA"/>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D22760"/>
    <w:multiLevelType w:val="hybridMultilevel"/>
    <w:tmpl w:val="8F30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F6293"/>
    <w:multiLevelType w:val="multilevel"/>
    <w:tmpl w:val="FEAE23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59F90092"/>
    <w:multiLevelType w:val="hybridMultilevel"/>
    <w:tmpl w:val="6D7E0E5C"/>
    <w:lvl w:ilvl="0" w:tplc="985A27A6">
      <w:start w:val="1"/>
      <w:numFmt w:val="bullet"/>
      <w:pStyle w:val="BulletPoint2"/>
      <w:lvlText w:val="o"/>
      <w:lvlJc w:val="left"/>
      <w:pPr>
        <w:tabs>
          <w:tab w:val="num" w:pos="1418"/>
        </w:tabs>
        <w:ind w:left="1418"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6A5376"/>
    <w:multiLevelType w:val="hybridMultilevel"/>
    <w:tmpl w:val="191C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428D6"/>
    <w:multiLevelType w:val="hybridMultilevel"/>
    <w:tmpl w:val="A982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E1255"/>
    <w:multiLevelType w:val="hybridMultilevel"/>
    <w:tmpl w:val="C2A4A6E4"/>
    <w:lvl w:ilvl="0" w:tplc="741CCACE">
      <w:start w:val="1"/>
      <w:numFmt w:val="bullet"/>
      <w:pStyle w:val="Bulletpoint3"/>
      <w:lvlText w:val=""/>
      <w:lvlJc w:val="left"/>
      <w:pPr>
        <w:tabs>
          <w:tab w:val="num" w:pos="1985"/>
        </w:tabs>
        <w:ind w:left="1985" w:hanging="284"/>
      </w:pPr>
      <w:rPr>
        <w:rFonts w:ascii="Wingdings" w:hAnsi="Wingdings" w:hint="default"/>
      </w:rPr>
    </w:lvl>
    <w:lvl w:ilvl="1" w:tplc="4992D654">
      <w:start w:val="1"/>
      <w:numFmt w:val="bullet"/>
      <w:lvlText w:val="o"/>
      <w:lvlJc w:val="left"/>
      <w:pPr>
        <w:tabs>
          <w:tab w:val="num" w:pos="1440"/>
        </w:tabs>
        <w:ind w:left="1440" w:hanging="360"/>
      </w:pPr>
      <w:rPr>
        <w:rFonts w:ascii="Courier New" w:hAnsi="Courier New" w:hint="default"/>
      </w:rPr>
    </w:lvl>
    <w:lvl w:ilvl="2" w:tplc="27485EF6">
      <w:start w:val="1"/>
      <w:numFmt w:val="bullet"/>
      <w:pStyle w:val="Bulletpoint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B65B7B"/>
    <w:multiLevelType w:val="hybridMultilevel"/>
    <w:tmpl w:val="17928FD4"/>
    <w:lvl w:ilvl="0" w:tplc="2C9836B4">
      <w:start w:val="1"/>
      <w:numFmt w:val="lowerRoman"/>
      <w:pStyle w:val="AppendixStyle1"/>
      <w:lvlText w:val="Appendix %1 "/>
      <w:lvlJc w:val="left"/>
      <w:pPr>
        <w:ind w:left="9149" w:hanging="360"/>
      </w:pPr>
      <w:rPr>
        <w:rFonts w:ascii="Arial" w:hAnsi="Arial" w:hint="default"/>
        <w:color w:val="171C8F"/>
        <w:sz w:val="36"/>
        <w:u w:val="none" w:color="171C8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061EB7"/>
    <w:multiLevelType w:val="hybridMultilevel"/>
    <w:tmpl w:val="2A429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24543D"/>
    <w:multiLevelType w:val="hybridMultilevel"/>
    <w:tmpl w:val="BCD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0"/>
  </w:num>
  <w:num w:numId="4">
    <w:abstractNumId w:val="12"/>
  </w:num>
  <w:num w:numId="5">
    <w:abstractNumId w:val="6"/>
  </w:num>
  <w:num w:numId="6">
    <w:abstractNumId w:val="24"/>
  </w:num>
  <w:num w:numId="7">
    <w:abstractNumId w:val="14"/>
  </w:num>
  <w:num w:numId="8">
    <w:abstractNumId w:val="0"/>
  </w:num>
  <w:num w:numId="9">
    <w:abstractNumId w:val="7"/>
  </w:num>
  <w:num w:numId="10">
    <w:abstractNumId w:val="16"/>
  </w:num>
  <w:num w:numId="11">
    <w:abstractNumId w:val="15"/>
  </w:num>
  <w:num w:numId="12">
    <w:abstractNumId w:val="1"/>
  </w:num>
  <w:num w:numId="13">
    <w:abstractNumId w:val="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22"/>
  </w:num>
  <w:num w:numId="18">
    <w:abstractNumId w:val="21"/>
  </w:num>
  <w:num w:numId="19">
    <w:abstractNumId w:val="10"/>
  </w:num>
  <w:num w:numId="20">
    <w:abstractNumId w:val="26"/>
  </w:num>
  <w:num w:numId="21">
    <w:abstractNumId w:val="18"/>
  </w:num>
  <w:num w:numId="22">
    <w:abstractNumId w:val="19"/>
  </w:num>
  <w:num w:numId="23">
    <w:abstractNumId w:val="3"/>
  </w:num>
  <w:num w:numId="24">
    <w:abstractNumId w:val="25"/>
  </w:num>
  <w:num w:numId="25">
    <w:abstractNumId w:val="15"/>
  </w:num>
  <w:num w:numId="26">
    <w:abstractNumId w:val="15"/>
  </w:num>
  <w:num w:numId="27">
    <w:abstractNumId w:val="15"/>
  </w:num>
  <w:num w:numId="28">
    <w:abstractNumId w:val="15"/>
  </w:num>
  <w:num w:numId="29">
    <w:abstractNumId w:val="15"/>
  </w:num>
  <w:num w:numId="30">
    <w:abstractNumId w:val="8"/>
  </w:num>
  <w:num w:numId="31">
    <w:abstractNumId w:val="11"/>
  </w:num>
  <w:num w:numId="32">
    <w:abstractNumId w:val="17"/>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SG"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FC3"/>
    <w:rsid w:val="0000149B"/>
    <w:rsid w:val="00002018"/>
    <w:rsid w:val="00003AB6"/>
    <w:rsid w:val="000059B8"/>
    <w:rsid w:val="000079D9"/>
    <w:rsid w:val="00010394"/>
    <w:rsid w:val="00010F44"/>
    <w:rsid w:val="000118CC"/>
    <w:rsid w:val="000142E9"/>
    <w:rsid w:val="00014B3B"/>
    <w:rsid w:val="00014D5D"/>
    <w:rsid w:val="00017944"/>
    <w:rsid w:val="00020E51"/>
    <w:rsid w:val="0002266D"/>
    <w:rsid w:val="00023856"/>
    <w:rsid w:val="00024336"/>
    <w:rsid w:val="00024B61"/>
    <w:rsid w:val="00025F48"/>
    <w:rsid w:val="00031B22"/>
    <w:rsid w:val="00033D00"/>
    <w:rsid w:val="0003455A"/>
    <w:rsid w:val="00035DFE"/>
    <w:rsid w:val="00035EB2"/>
    <w:rsid w:val="000375F3"/>
    <w:rsid w:val="00037FA4"/>
    <w:rsid w:val="0004066B"/>
    <w:rsid w:val="00040F3B"/>
    <w:rsid w:val="00042A9A"/>
    <w:rsid w:val="00043E7D"/>
    <w:rsid w:val="000462F3"/>
    <w:rsid w:val="00046D8B"/>
    <w:rsid w:val="00047124"/>
    <w:rsid w:val="0005022E"/>
    <w:rsid w:val="000505C5"/>
    <w:rsid w:val="000528E0"/>
    <w:rsid w:val="00053392"/>
    <w:rsid w:val="000534EE"/>
    <w:rsid w:val="0005416C"/>
    <w:rsid w:val="00055D09"/>
    <w:rsid w:val="00056871"/>
    <w:rsid w:val="00056C0A"/>
    <w:rsid w:val="00057787"/>
    <w:rsid w:val="00060B4E"/>
    <w:rsid w:val="00061EBE"/>
    <w:rsid w:val="000641D8"/>
    <w:rsid w:val="000674B4"/>
    <w:rsid w:val="00071C5A"/>
    <w:rsid w:val="00072C6F"/>
    <w:rsid w:val="00074AE4"/>
    <w:rsid w:val="00077878"/>
    <w:rsid w:val="00077BE1"/>
    <w:rsid w:val="00080F3F"/>
    <w:rsid w:val="00082034"/>
    <w:rsid w:val="00082E68"/>
    <w:rsid w:val="00083180"/>
    <w:rsid w:val="00083240"/>
    <w:rsid w:val="000843A3"/>
    <w:rsid w:val="00084C24"/>
    <w:rsid w:val="00084EE4"/>
    <w:rsid w:val="000850E3"/>
    <w:rsid w:val="000875EA"/>
    <w:rsid w:val="000943A9"/>
    <w:rsid w:val="00094FC8"/>
    <w:rsid w:val="000A1EA9"/>
    <w:rsid w:val="000A3CBE"/>
    <w:rsid w:val="000A4F69"/>
    <w:rsid w:val="000A58EE"/>
    <w:rsid w:val="000A74E6"/>
    <w:rsid w:val="000B01C3"/>
    <w:rsid w:val="000B118D"/>
    <w:rsid w:val="000B16BB"/>
    <w:rsid w:val="000B34EC"/>
    <w:rsid w:val="000B4A95"/>
    <w:rsid w:val="000C0312"/>
    <w:rsid w:val="000C0C74"/>
    <w:rsid w:val="000C1383"/>
    <w:rsid w:val="000C14AA"/>
    <w:rsid w:val="000C2D5C"/>
    <w:rsid w:val="000C30CA"/>
    <w:rsid w:val="000C4C43"/>
    <w:rsid w:val="000C5C94"/>
    <w:rsid w:val="000C7CC2"/>
    <w:rsid w:val="000D3D26"/>
    <w:rsid w:val="000D42FB"/>
    <w:rsid w:val="000D4EED"/>
    <w:rsid w:val="000E1764"/>
    <w:rsid w:val="000E3923"/>
    <w:rsid w:val="000E4163"/>
    <w:rsid w:val="000E4D3B"/>
    <w:rsid w:val="000E6060"/>
    <w:rsid w:val="000E7910"/>
    <w:rsid w:val="000F112E"/>
    <w:rsid w:val="000F21E0"/>
    <w:rsid w:val="000F349F"/>
    <w:rsid w:val="000F363A"/>
    <w:rsid w:val="000F3EDA"/>
    <w:rsid w:val="000F5CF2"/>
    <w:rsid w:val="000F630F"/>
    <w:rsid w:val="000F75CD"/>
    <w:rsid w:val="000F7D7E"/>
    <w:rsid w:val="00101C6E"/>
    <w:rsid w:val="00101D80"/>
    <w:rsid w:val="00102A24"/>
    <w:rsid w:val="00103013"/>
    <w:rsid w:val="00105A0F"/>
    <w:rsid w:val="001066A1"/>
    <w:rsid w:val="00106D57"/>
    <w:rsid w:val="00110A65"/>
    <w:rsid w:val="00111069"/>
    <w:rsid w:val="001112C4"/>
    <w:rsid w:val="00112DFB"/>
    <w:rsid w:val="00113733"/>
    <w:rsid w:val="0011460E"/>
    <w:rsid w:val="00115761"/>
    <w:rsid w:val="00116724"/>
    <w:rsid w:val="001173DE"/>
    <w:rsid w:val="00120C8D"/>
    <w:rsid w:val="0012476C"/>
    <w:rsid w:val="00131483"/>
    <w:rsid w:val="00131C26"/>
    <w:rsid w:val="001329C5"/>
    <w:rsid w:val="00132F1C"/>
    <w:rsid w:val="001332C5"/>
    <w:rsid w:val="0013338C"/>
    <w:rsid w:val="00133B85"/>
    <w:rsid w:val="00134638"/>
    <w:rsid w:val="00135CCE"/>
    <w:rsid w:val="00145F10"/>
    <w:rsid w:val="00147B94"/>
    <w:rsid w:val="0015018F"/>
    <w:rsid w:val="00157167"/>
    <w:rsid w:val="00157E8C"/>
    <w:rsid w:val="001609D7"/>
    <w:rsid w:val="00162DE5"/>
    <w:rsid w:val="001633B0"/>
    <w:rsid w:val="001633F7"/>
    <w:rsid w:val="001636DA"/>
    <w:rsid w:val="00165639"/>
    <w:rsid w:val="001656F2"/>
    <w:rsid w:val="00170752"/>
    <w:rsid w:val="0017195D"/>
    <w:rsid w:val="00172F63"/>
    <w:rsid w:val="001737B2"/>
    <w:rsid w:val="00173B73"/>
    <w:rsid w:val="00174566"/>
    <w:rsid w:val="001846D1"/>
    <w:rsid w:val="001962A6"/>
    <w:rsid w:val="001A0676"/>
    <w:rsid w:val="001A080C"/>
    <w:rsid w:val="001A083F"/>
    <w:rsid w:val="001A332D"/>
    <w:rsid w:val="001A52D1"/>
    <w:rsid w:val="001A6AF1"/>
    <w:rsid w:val="001A6F59"/>
    <w:rsid w:val="001B02D6"/>
    <w:rsid w:val="001B03EE"/>
    <w:rsid w:val="001B1D2E"/>
    <w:rsid w:val="001B1F6A"/>
    <w:rsid w:val="001B4A9A"/>
    <w:rsid w:val="001B5CFE"/>
    <w:rsid w:val="001B6540"/>
    <w:rsid w:val="001B6735"/>
    <w:rsid w:val="001B73D2"/>
    <w:rsid w:val="001C0222"/>
    <w:rsid w:val="001C073F"/>
    <w:rsid w:val="001C52F7"/>
    <w:rsid w:val="001C5579"/>
    <w:rsid w:val="001D1168"/>
    <w:rsid w:val="001D14D3"/>
    <w:rsid w:val="001D167A"/>
    <w:rsid w:val="001D1768"/>
    <w:rsid w:val="001D2164"/>
    <w:rsid w:val="001D27CA"/>
    <w:rsid w:val="001D2861"/>
    <w:rsid w:val="001D4DEC"/>
    <w:rsid w:val="001D6435"/>
    <w:rsid w:val="001D7A72"/>
    <w:rsid w:val="001E1E41"/>
    <w:rsid w:val="001E2318"/>
    <w:rsid w:val="001E3017"/>
    <w:rsid w:val="001E35E4"/>
    <w:rsid w:val="001E37C2"/>
    <w:rsid w:val="001E3C56"/>
    <w:rsid w:val="001E40C2"/>
    <w:rsid w:val="001E44CD"/>
    <w:rsid w:val="001E6077"/>
    <w:rsid w:val="001E64B0"/>
    <w:rsid w:val="001E6DFA"/>
    <w:rsid w:val="001E774C"/>
    <w:rsid w:val="001F2C08"/>
    <w:rsid w:val="001F2C4E"/>
    <w:rsid w:val="001F3132"/>
    <w:rsid w:val="001F62C9"/>
    <w:rsid w:val="002007E2"/>
    <w:rsid w:val="00201CFD"/>
    <w:rsid w:val="00202554"/>
    <w:rsid w:val="00203B3F"/>
    <w:rsid w:val="00205961"/>
    <w:rsid w:val="00206E4F"/>
    <w:rsid w:val="002071CA"/>
    <w:rsid w:val="0020781F"/>
    <w:rsid w:val="00210064"/>
    <w:rsid w:val="00211DF1"/>
    <w:rsid w:val="00213384"/>
    <w:rsid w:val="002138F9"/>
    <w:rsid w:val="00213AC8"/>
    <w:rsid w:val="00213FBF"/>
    <w:rsid w:val="00214A42"/>
    <w:rsid w:val="0021651C"/>
    <w:rsid w:val="00216AEA"/>
    <w:rsid w:val="00217161"/>
    <w:rsid w:val="0021744B"/>
    <w:rsid w:val="002179CF"/>
    <w:rsid w:val="00220709"/>
    <w:rsid w:val="00220A4E"/>
    <w:rsid w:val="00221B6C"/>
    <w:rsid w:val="00221E8B"/>
    <w:rsid w:val="00223ACF"/>
    <w:rsid w:val="00223E6F"/>
    <w:rsid w:val="00225751"/>
    <w:rsid w:val="00226479"/>
    <w:rsid w:val="00230C45"/>
    <w:rsid w:val="00232E9C"/>
    <w:rsid w:val="00232F20"/>
    <w:rsid w:val="00237F96"/>
    <w:rsid w:val="002408D4"/>
    <w:rsid w:val="00242820"/>
    <w:rsid w:val="00243724"/>
    <w:rsid w:val="002441A2"/>
    <w:rsid w:val="0024456C"/>
    <w:rsid w:val="00245B53"/>
    <w:rsid w:val="00246E45"/>
    <w:rsid w:val="00246E6D"/>
    <w:rsid w:val="00252232"/>
    <w:rsid w:val="00254029"/>
    <w:rsid w:val="002546E9"/>
    <w:rsid w:val="002550EB"/>
    <w:rsid w:val="0025559B"/>
    <w:rsid w:val="0025583D"/>
    <w:rsid w:val="002569E3"/>
    <w:rsid w:val="00257582"/>
    <w:rsid w:val="00257930"/>
    <w:rsid w:val="00260486"/>
    <w:rsid w:val="0026062D"/>
    <w:rsid w:val="00261677"/>
    <w:rsid w:val="00261990"/>
    <w:rsid w:val="00263EA1"/>
    <w:rsid w:val="00265197"/>
    <w:rsid w:val="002661BB"/>
    <w:rsid w:val="00266715"/>
    <w:rsid w:val="002678C7"/>
    <w:rsid w:val="00270459"/>
    <w:rsid w:val="00270C0B"/>
    <w:rsid w:val="00273032"/>
    <w:rsid w:val="00273E16"/>
    <w:rsid w:val="002744A3"/>
    <w:rsid w:val="002773E7"/>
    <w:rsid w:val="00277EC3"/>
    <w:rsid w:val="00281DFB"/>
    <w:rsid w:val="00283E73"/>
    <w:rsid w:val="00284C42"/>
    <w:rsid w:val="002859E7"/>
    <w:rsid w:val="00286D29"/>
    <w:rsid w:val="002875F8"/>
    <w:rsid w:val="002905E9"/>
    <w:rsid w:val="002943C6"/>
    <w:rsid w:val="00296BE3"/>
    <w:rsid w:val="002A07DA"/>
    <w:rsid w:val="002A0F31"/>
    <w:rsid w:val="002A42D3"/>
    <w:rsid w:val="002A6389"/>
    <w:rsid w:val="002A6762"/>
    <w:rsid w:val="002A6D79"/>
    <w:rsid w:val="002B10BF"/>
    <w:rsid w:val="002B24EB"/>
    <w:rsid w:val="002B27F3"/>
    <w:rsid w:val="002B3811"/>
    <w:rsid w:val="002B5815"/>
    <w:rsid w:val="002B6181"/>
    <w:rsid w:val="002B63E8"/>
    <w:rsid w:val="002C30AA"/>
    <w:rsid w:val="002C339F"/>
    <w:rsid w:val="002C43D7"/>
    <w:rsid w:val="002C5119"/>
    <w:rsid w:val="002C5470"/>
    <w:rsid w:val="002C58F9"/>
    <w:rsid w:val="002C6908"/>
    <w:rsid w:val="002C7F39"/>
    <w:rsid w:val="002D0232"/>
    <w:rsid w:val="002D0A9D"/>
    <w:rsid w:val="002D1F6E"/>
    <w:rsid w:val="002D4117"/>
    <w:rsid w:val="002D5CB8"/>
    <w:rsid w:val="002D666E"/>
    <w:rsid w:val="002D774F"/>
    <w:rsid w:val="002D7791"/>
    <w:rsid w:val="002D78EA"/>
    <w:rsid w:val="002D7DEE"/>
    <w:rsid w:val="002E3444"/>
    <w:rsid w:val="002E35C3"/>
    <w:rsid w:val="002E387A"/>
    <w:rsid w:val="002E3BB9"/>
    <w:rsid w:val="002E3DA4"/>
    <w:rsid w:val="002E559E"/>
    <w:rsid w:val="002E5A27"/>
    <w:rsid w:val="002E7464"/>
    <w:rsid w:val="002F3232"/>
    <w:rsid w:val="002F3BA0"/>
    <w:rsid w:val="002F3F7B"/>
    <w:rsid w:val="002F436B"/>
    <w:rsid w:val="002F4919"/>
    <w:rsid w:val="002F4C1D"/>
    <w:rsid w:val="002F5A8D"/>
    <w:rsid w:val="002F5AE6"/>
    <w:rsid w:val="002F5CFB"/>
    <w:rsid w:val="00300F93"/>
    <w:rsid w:val="0030233D"/>
    <w:rsid w:val="0030414F"/>
    <w:rsid w:val="003047BE"/>
    <w:rsid w:val="0030613F"/>
    <w:rsid w:val="0030730A"/>
    <w:rsid w:val="00310844"/>
    <w:rsid w:val="00310E7D"/>
    <w:rsid w:val="00310E9A"/>
    <w:rsid w:val="0031290C"/>
    <w:rsid w:val="003143EA"/>
    <w:rsid w:val="0031576B"/>
    <w:rsid w:val="00320144"/>
    <w:rsid w:val="0032067B"/>
    <w:rsid w:val="00321E44"/>
    <w:rsid w:val="00322534"/>
    <w:rsid w:val="00322B63"/>
    <w:rsid w:val="00323C7C"/>
    <w:rsid w:val="00323F71"/>
    <w:rsid w:val="003258DF"/>
    <w:rsid w:val="003314D8"/>
    <w:rsid w:val="00331696"/>
    <w:rsid w:val="00332B6E"/>
    <w:rsid w:val="0033339E"/>
    <w:rsid w:val="003358AD"/>
    <w:rsid w:val="00335BA5"/>
    <w:rsid w:val="00336621"/>
    <w:rsid w:val="00337381"/>
    <w:rsid w:val="00340A15"/>
    <w:rsid w:val="003435D8"/>
    <w:rsid w:val="00343E47"/>
    <w:rsid w:val="003447E1"/>
    <w:rsid w:val="003477BB"/>
    <w:rsid w:val="00347C20"/>
    <w:rsid w:val="00350F54"/>
    <w:rsid w:val="00351656"/>
    <w:rsid w:val="00351CB8"/>
    <w:rsid w:val="00351ECB"/>
    <w:rsid w:val="003520F7"/>
    <w:rsid w:val="003544A9"/>
    <w:rsid w:val="00354640"/>
    <w:rsid w:val="00354926"/>
    <w:rsid w:val="00356941"/>
    <w:rsid w:val="00357B7C"/>
    <w:rsid w:val="00357BF3"/>
    <w:rsid w:val="00360B24"/>
    <w:rsid w:val="0036125D"/>
    <w:rsid w:val="00374D70"/>
    <w:rsid w:val="00376DB4"/>
    <w:rsid w:val="00380054"/>
    <w:rsid w:val="0038025E"/>
    <w:rsid w:val="003802BD"/>
    <w:rsid w:val="003805A9"/>
    <w:rsid w:val="003818AA"/>
    <w:rsid w:val="00390633"/>
    <w:rsid w:val="00391508"/>
    <w:rsid w:val="00394287"/>
    <w:rsid w:val="003942C5"/>
    <w:rsid w:val="00394893"/>
    <w:rsid w:val="00394A98"/>
    <w:rsid w:val="00394DC0"/>
    <w:rsid w:val="003970FB"/>
    <w:rsid w:val="003A00DE"/>
    <w:rsid w:val="003A03A0"/>
    <w:rsid w:val="003A0545"/>
    <w:rsid w:val="003A0741"/>
    <w:rsid w:val="003A0F6A"/>
    <w:rsid w:val="003A4237"/>
    <w:rsid w:val="003A564A"/>
    <w:rsid w:val="003B17E5"/>
    <w:rsid w:val="003B1D24"/>
    <w:rsid w:val="003B4751"/>
    <w:rsid w:val="003B4BAC"/>
    <w:rsid w:val="003B62ED"/>
    <w:rsid w:val="003B6612"/>
    <w:rsid w:val="003B6F08"/>
    <w:rsid w:val="003B7CB1"/>
    <w:rsid w:val="003C0C9A"/>
    <w:rsid w:val="003C56F2"/>
    <w:rsid w:val="003D05DF"/>
    <w:rsid w:val="003D0688"/>
    <w:rsid w:val="003D1A7A"/>
    <w:rsid w:val="003D30B7"/>
    <w:rsid w:val="003D41E4"/>
    <w:rsid w:val="003E008D"/>
    <w:rsid w:val="003E2DB4"/>
    <w:rsid w:val="003E3A85"/>
    <w:rsid w:val="003E5C42"/>
    <w:rsid w:val="003E5D82"/>
    <w:rsid w:val="003E6F9B"/>
    <w:rsid w:val="003E765C"/>
    <w:rsid w:val="003F488B"/>
    <w:rsid w:val="003F571F"/>
    <w:rsid w:val="003F69EC"/>
    <w:rsid w:val="003F7C41"/>
    <w:rsid w:val="004007F6"/>
    <w:rsid w:val="004014A3"/>
    <w:rsid w:val="004018D4"/>
    <w:rsid w:val="00401CB9"/>
    <w:rsid w:val="00402E8B"/>
    <w:rsid w:val="004040DF"/>
    <w:rsid w:val="004057D1"/>
    <w:rsid w:val="00406A15"/>
    <w:rsid w:val="004100B3"/>
    <w:rsid w:val="0041162D"/>
    <w:rsid w:val="00412A92"/>
    <w:rsid w:val="0041308B"/>
    <w:rsid w:val="00413E5B"/>
    <w:rsid w:val="00414158"/>
    <w:rsid w:val="00414BC0"/>
    <w:rsid w:val="004157D5"/>
    <w:rsid w:val="00417367"/>
    <w:rsid w:val="004174D0"/>
    <w:rsid w:val="004226A8"/>
    <w:rsid w:val="004235DD"/>
    <w:rsid w:val="00423ECE"/>
    <w:rsid w:val="004251F0"/>
    <w:rsid w:val="004265AE"/>
    <w:rsid w:val="004270B1"/>
    <w:rsid w:val="00431D1E"/>
    <w:rsid w:val="00432417"/>
    <w:rsid w:val="00433887"/>
    <w:rsid w:val="00433D07"/>
    <w:rsid w:val="00433E76"/>
    <w:rsid w:val="004343A3"/>
    <w:rsid w:val="00434BBF"/>
    <w:rsid w:val="00437A9F"/>
    <w:rsid w:val="00440486"/>
    <w:rsid w:val="00441A37"/>
    <w:rsid w:val="00441A6F"/>
    <w:rsid w:val="00441EEC"/>
    <w:rsid w:val="00442B57"/>
    <w:rsid w:val="00442D5D"/>
    <w:rsid w:val="00443DF6"/>
    <w:rsid w:val="00446B1A"/>
    <w:rsid w:val="0044726B"/>
    <w:rsid w:val="00447EAF"/>
    <w:rsid w:val="0045010B"/>
    <w:rsid w:val="004510C2"/>
    <w:rsid w:val="00453344"/>
    <w:rsid w:val="0045546D"/>
    <w:rsid w:val="00455CE9"/>
    <w:rsid w:val="0045729D"/>
    <w:rsid w:val="004606FC"/>
    <w:rsid w:val="00462589"/>
    <w:rsid w:val="00462FF7"/>
    <w:rsid w:val="00463F04"/>
    <w:rsid w:val="00465078"/>
    <w:rsid w:val="00466942"/>
    <w:rsid w:val="00467308"/>
    <w:rsid w:val="00467336"/>
    <w:rsid w:val="00467D23"/>
    <w:rsid w:val="00467F04"/>
    <w:rsid w:val="00470ADE"/>
    <w:rsid w:val="004714BB"/>
    <w:rsid w:val="00471E9E"/>
    <w:rsid w:val="00472DC1"/>
    <w:rsid w:val="00477825"/>
    <w:rsid w:val="00480406"/>
    <w:rsid w:val="00480469"/>
    <w:rsid w:val="004807C7"/>
    <w:rsid w:val="00482425"/>
    <w:rsid w:val="00482A6A"/>
    <w:rsid w:val="004844FC"/>
    <w:rsid w:val="00484AE2"/>
    <w:rsid w:val="00485972"/>
    <w:rsid w:val="00490D3A"/>
    <w:rsid w:val="004913EA"/>
    <w:rsid w:val="00491A6F"/>
    <w:rsid w:val="00492834"/>
    <w:rsid w:val="00492874"/>
    <w:rsid w:val="00493529"/>
    <w:rsid w:val="004946C2"/>
    <w:rsid w:val="00495935"/>
    <w:rsid w:val="004A1123"/>
    <w:rsid w:val="004A1626"/>
    <w:rsid w:val="004A1B80"/>
    <w:rsid w:val="004A29A3"/>
    <w:rsid w:val="004A5515"/>
    <w:rsid w:val="004B113E"/>
    <w:rsid w:val="004B155A"/>
    <w:rsid w:val="004B310D"/>
    <w:rsid w:val="004B4B02"/>
    <w:rsid w:val="004B57B3"/>
    <w:rsid w:val="004B766E"/>
    <w:rsid w:val="004C003A"/>
    <w:rsid w:val="004C1481"/>
    <w:rsid w:val="004C1D85"/>
    <w:rsid w:val="004C1FC1"/>
    <w:rsid w:val="004C225D"/>
    <w:rsid w:val="004C2791"/>
    <w:rsid w:val="004C3A95"/>
    <w:rsid w:val="004C44A2"/>
    <w:rsid w:val="004C49AE"/>
    <w:rsid w:val="004C7277"/>
    <w:rsid w:val="004D1542"/>
    <w:rsid w:val="004D16CF"/>
    <w:rsid w:val="004D1A42"/>
    <w:rsid w:val="004D42D3"/>
    <w:rsid w:val="004D55B3"/>
    <w:rsid w:val="004D606E"/>
    <w:rsid w:val="004D6531"/>
    <w:rsid w:val="004D7371"/>
    <w:rsid w:val="004E204C"/>
    <w:rsid w:val="004E22AB"/>
    <w:rsid w:val="004E2330"/>
    <w:rsid w:val="004E251D"/>
    <w:rsid w:val="004E2964"/>
    <w:rsid w:val="004E30BB"/>
    <w:rsid w:val="004E355B"/>
    <w:rsid w:val="004E4397"/>
    <w:rsid w:val="004E65F4"/>
    <w:rsid w:val="004E6810"/>
    <w:rsid w:val="004E7A98"/>
    <w:rsid w:val="004F0024"/>
    <w:rsid w:val="004F1094"/>
    <w:rsid w:val="004F1099"/>
    <w:rsid w:val="004F1221"/>
    <w:rsid w:val="004F3130"/>
    <w:rsid w:val="004F36A3"/>
    <w:rsid w:val="004F388B"/>
    <w:rsid w:val="004F4075"/>
    <w:rsid w:val="004F4F51"/>
    <w:rsid w:val="004F59D9"/>
    <w:rsid w:val="004F6759"/>
    <w:rsid w:val="004F7714"/>
    <w:rsid w:val="00500944"/>
    <w:rsid w:val="005016B8"/>
    <w:rsid w:val="00503280"/>
    <w:rsid w:val="005035CB"/>
    <w:rsid w:val="005037E8"/>
    <w:rsid w:val="00504060"/>
    <w:rsid w:val="005043EB"/>
    <w:rsid w:val="005045D4"/>
    <w:rsid w:val="00505551"/>
    <w:rsid w:val="0050583E"/>
    <w:rsid w:val="00505B40"/>
    <w:rsid w:val="00506BC1"/>
    <w:rsid w:val="0051082B"/>
    <w:rsid w:val="00513B47"/>
    <w:rsid w:val="0051418E"/>
    <w:rsid w:val="005144A3"/>
    <w:rsid w:val="00514860"/>
    <w:rsid w:val="005153B5"/>
    <w:rsid w:val="00515520"/>
    <w:rsid w:val="00520BED"/>
    <w:rsid w:val="00520D9D"/>
    <w:rsid w:val="00521025"/>
    <w:rsid w:val="005218A3"/>
    <w:rsid w:val="00522CBF"/>
    <w:rsid w:val="00525B48"/>
    <w:rsid w:val="00533EB5"/>
    <w:rsid w:val="00534488"/>
    <w:rsid w:val="00536A83"/>
    <w:rsid w:val="005372BA"/>
    <w:rsid w:val="00537570"/>
    <w:rsid w:val="00540FE9"/>
    <w:rsid w:val="00541076"/>
    <w:rsid w:val="005417A9"/>
    <w:rsid w:val="005427E9"/>
    <w:rsid w:val="00542B66"/>
    <w:rsid w:val="00543731"/>
    <w:rsid w:val="00543EBA"/>
    <w:rsid w:val="005451B2"/>
    <w:rsid w:val="00546668"/>
    <w:rsid w:val="00547DB4"/>
    <w:rsid w:val="00550BD4"/>
    <w:rsid w:val="005518C3"/>
    <w:rsid w:val="00553586"/>
    <w:rsid w:val="0055459A"/>
    <w:rsid w:val="0055537A"/>
    <w:rsid w:val="00557077"/>
    <w:rsid w:val="00561D0D"/>
    <w:rsid w:val="00561E5D"/>
    <w:rsid w:val="00563495"/>
    <w:rsid w:val="00566608"/>
    <w:rsid w:val="005670B6"/>
    <w:rsid w:val="0057290F"/>
    <w:rsid w:val="00572A0C"/>
    <w:rsid w:val="00572D0C"/>
    <w:rsid w:val="00573621"/>
    <w:rsid w:val="00574A94"/>
    <w:rsid w:val="0057542E"/>
    <w:rsid w:val="00575D50"/>
    <w:rsid w:val="005811B4"/>
    <w:rsid w:val="005815C8"/>
    <w:rsid w:val="00581CF8"/>
    <w:rsid w:val="00581F08"/>
    <w:rsid w:val="005823F6"/>
    <w:rsid w:val="0058517A"/>
    <w:rsid w:val="00585217"/>
    <w:rsid w:val="00585937"/>
    <w:rsid w:val="00587AE1"/>
    <w:rsid w:val="00590504"/>
    <w:rsid w:val="00591F43"/>
    <w:rsid w:val="005946A4"/>
    <w:rsid w:val="00597A70"/>
    <w:rsid w:val="005A1CAC"/>
    <w:rsid w:val="005A3F0B"/>
    <w:rsid w:val="005A4537"/>
    <w:rsid w:val="005A4A82"/>
    <w:rsid w:val="005A7136"/>
    <w:rsid w:val="005B205C"/>
    <w:rsid w:val="005B4838"/>
    <w:rsid w:val="005C0033"/>
    <w:rsid w:val="005C1B4D"/>
    <w:rsid w:val="005C1D0B"/>
    <w:rsid w:val="005C2100"/>
    <w:rsid w:val="005C261F"/>
    <w:rsid w:val="005C3546"/>
    <w:rsid w:val="005C3E01"/>
    <w:rsid w:val="005C4221"/>
    <w:rsid w:val="005C5CDB"/>
    <w:rsid w:val="005C5DB5"/>
    <w:rsid w:val="005C69EC"/>
    <w:rsid w:val="005C7471"/>
    <w:rsid w:val="005D0A7B"/>
    <w:rsid w:val="005D1A6F"/>
    <w:rsid w:val="005D1E96"/>
    <w:rsid w:val="005D3611"/>
    <w:rsid w:val="005D7BAF"/>
    <w:rsid w:val="005D7DA7"/>
    <w:rsid w:val="005E1792"/>
    <w:rsid w:val="005E4B89"/>
    <w:rsid w:val="005E50AA"/>
    <w:rsid w:val="005E63B0"/>
    <w:rsid w:val="005F29E5"/>
    <w:rsid w:val="005F2F5E"/>
    <w:rsid w:val="005F3328"/>
    <w:rsid w:val="005F3F41"/>
    <w:rsid w:val="005F4FFE"/>
    <w:rsid w:val="006007AA"/>
    <w:rsid w:val="00601D49"/>
    <w:rsid w:val="00602387"/>
    <w:rsid w:val="00603C0D"/>
    <w:rsid w:val="006043B4"/>
    <w:rsid w:val="006053A8"/>
    <w:rsid w:val="00606B9F"/>
    <w:rsid w:val="00607032"/>
    <w:rsid w:val="00607B73"/>
    <w:rsid w:val="00607D38"/>
    <w:rsid w:val="006129CE"/>
    <w:rsid w:val="00614354"/>
    <w:rsid w:val="00614792"/>
    <w:rsid w:val="00615B7B"/>
    <w:rsid w:val="00616536"/>
    <w:rsid w:val="006166DA"/>
    <w:rsid w:val="0061681B"/>
    <w:rsid w:val="00621F76"/>
    <w:rsid w:val="00622E68"/>
    <w:rsid w:val="00624247"/>
    <w:rsid w:val="00624A4D"/>
    <w:rsid w:val="00625EB0"/>
    <w:rsid w:val="00627044"/>
    <w:rsid w:val="0063027E"/>
    <w:rsid w:val="00630BD7"/>
    <w:rsid w:val="006312C6"/>
    <w:rsid w:val="00633B13"/>
    <w:rsid w:val="0063403B"/>
    <w:rsid w:val="00636BA3"/>
    <w:rsid w:val="00636C4C"/>
    <w:rsid w:val="00636DDC"/>
    <w:rsid w:val="00637139"/>
    <w:rsid w:val="00640002"/>
    <w:rsid w:val="006419C5"/>
    <w:rsid w:val="00644938"/>
    <w:rsid w:val="00645027"/>
    <w:rsid w:val="00645D13"/>
    <w:rsid w:val="0065275D"/>
    <w:rsid w:val="00652AEC"/>
    <w:rsid w:val="006550E1"/>
    <w:rsid w:val="0065617E"/>
    <w:rsid w:val="00657574"/>
    <w:rsid w:val="0065772C"/>
    <w:rsid w:val="00660169"/>
    <w:rsid w:val="0066040C"/>
    <w:rsid w:val="0066184B"/>
    <w:rsid w:val="00663071"/>
    <w:rsid w:val="0066330E"/>
    <w:rsid w:val="00663B60"/>
    <w:rsid w:val="006658EA"/>
    <w:rsid w:val="00665C53"/>
    <w:rsid w:val="00666999"/>
    <w:rsid w:val="00666F60"/>
    <w:rsid w:val="00670546"/>
    <w:rsid w:val="00671E50"/>
    <w:rsid w:val="00673EA7"/>
    <w:rsid w:val="006745D9"/>
    <w:rsid w:val="00674886"/>
    <w:rsid w:val="00675C61"/>
    <w:rsid w:val="00676D9F"/>
    <w:rsid w:val="00676FAB"/>
    <w:rsid w:val="00677233"/>
    <w:rsid w:val="00677B1C"/>
    <w:rsid w:val="00680A26"/>
    <w:rsid w:val="00681037"/>
    <w:rsid w:val="00681E27"/>
    <w:rsid w:val="00683F11"/>
    <w:rsid w:val="00685B61"/>
    <w:rsid w:val="006872A0"/>
    <w:rsid w:val="006877BF"/>
    <w:rsid w:val="006902D3"/>
    <w:rsid w:val="00690397"/>
    <w:rsid w:val="006909AE"/>
    <w:rsid w:val="00690A7E"/>
    <w:rsid w:val="00691822"/>
    <w:rsid w:val="0069188F"/>
    <w:rsid w:val="00691D21"/>
    <w:rsid w:val="00694C13"/>
    <w:rsid w:val="006A21AF"/>
    <w:rsid w:val="006A2C32"/>
    <w:rsid w:val="006A3569"/>
    <w:rsid w:val="006A5246"/>
    <w:rsid w:val="006A625F"/>
    <w:rsid w:val="006A6301"/>
    <w:rsid w:val="006A6B5F"/>
    <w:rsid w:val="006A6D03"/>
    <w:rsid w:val="006A6E20"/>
    <w:rsid w:val="006B080D"/>
    <w:rsid w:val="006B1FCA"/>
    <w:rsid w:val="006B302D"/>
    <w:rsid w:val="006B3FE7"/>
    <w:rsid w:val="006B5506"/>
    <w:rsid w:val="006B5E08"/>
    <w:rsid w:val="006C0B37"/>
    <w:rsid w:val="006C383D"/>
    <w:rsid w:val="006C4105"/>
    <w:rsid w:val="006C4BC7"/>
    <w:rsid w:val="006C6A4A"/>
    <w:rsid w:val="006C6AAB"/>
    <w:rsid w:val="006C7A3E"/>
    <w:rsid w:val="006D0FD6"/>
    <w:rsid w:val="006D2F05"/>
    <w:rsid w:val="006D5892"/>
    <w:rsid w:val="006D664C"/>
    <w:rsid w:val="006D78FD"/>
    <w:rsid w:val="006D7CA3"/>
    <w:rsid w:val="006E2FC3"/>
    <w:rsid w:val="006E39FA"/>
    <w:rsid w:val="006E44CD"/>
    <w:rsid w:val="006E4951"/>
    <w:rsid w:val="006E5B57"/>
    <w:rsid w:val="006E62D1"/>
    <w:rsid w:val="006E6757"/>
    <w:rsid w:val="006F0773"/>
    <w:rsid w:val="006F23F6"/>
    <w:rsid w:val="006F3E54"/>
    <w:rsid w:val="006F518E"/>
    <w:rsid w:val="006F527C"/>
    <w:rsid w:val="006F5640"/>
    <w:rsid w:val="0070015E"/>
    <w:rsid w:val="0070344B"/>
    <w:rsid w:val="007052AB"/>
    <w:rsid w:val="00705367"/>
    <w:rsid w:val="00707637"/>
    <w:rsid w:val="0071487E"/>
    <w:rsid w:val="00714A72"/>
    <w:rsid w:val="00715C8E"/>
    <w:rsid w:val="00717190"/>
    <w:rsid w:val="007178F0"/>
    <w:rsid w:val="00721562"/>
    <w:rsid w:val="007225A7"/>
    <w:rsid w:val="007228E8"/>
    <w:rsid w:val="00722D03"/>
    <w:rsid w:val="00723560"/>
    <w:rsid w:val="00727CBC"/>
    <w:rsid w:val="00730822"/>
    <w:rsid w:val="00730E71"/>
    <w:rsid w:val="00732948"/>
    <w:rsid w:val="00735733"/>
    <w:rsid w:val="0074261B"/>
    <w:rsid w:val="00742B48"/>
    <w:rsid w:val="00742B67"/>
    <w:rsid w:val="00742DC7"/>
    <w:rsid w:val="00742DD4"/>
    <w:rsid w:val="00744060"/>
    <w:rsid w:val="00744CF4"/>
    <w:rsid w:val="00744DDA"/>
    <w:rsid w:val="007451C7"/>
    <w:rsid w:val="00745BB5"/>
    <w:rsid w:val="00750243"/>
    <w:rsid w:val="00750BF6"/>
    <w:rsid w:val="00751225"/>
    <w:rsid w:val="007515B6"/>
    <w:rsid w:val="00754F4A"/>
    <w:rsid w:val="007574EC"/>
    <w:rsid w:val="00760E2D"/>
    <w:rsid w:val="00764752"/>
    <w:rsid w:val="007647C5"/>
    <w:rsid w:val="00764A68"/>
    <w:rsid w:val="00764B69"/>
    <w:rsid w:val="00770035"/>
    <w:rsid w:val="007717B2"/>
    <w:rsid w:val="007727BB"/>
    <w:rsid w:val="00773854"/>
    <w:rsid w:val="007742DF"/>
    <w:rsid w:val="00775828"/>
    <w:rsid w:val="00775EB4"/>
    <w:rsid w:val="00775F9C"/>
    <w:rsid w:val="00776549"/>
    <w:rsid w:val="00777420"/>
    <w:rsid w:val="007774F3"/>
    <w:rsid w:val="00780B08"/>
    <w:rsid w:val="00787D55"/>
    <w:rsid w:val="0079027B"/>
    <w:rsid w:val="007904CD"/>
    <w:rsid w:val="00791C49"/>
    <w:rsid w:val="007926B6"/>
    <w:rsid w:val="00793579"/>
    <w:rsid w:val="00793F19"/>
    <w:rsid w:val="00794738"/>
    <w:rsid w:val="0079488C"/>
    <w:rsid w:val="00794F58"/>
    <w:rsid w:val="00797041"/>
    <w:rsid w:val="007A08E6"/>
    <w:rsid w:val="007A0AFD"/>
    <w:rsid w:val="007A2D97"/>
    <w:rsid w:val="007A3F56"/>
    <w:rsid w:val="007A4496"/>
    <w:rsid w:val="007A5669"/>
    <w:rsid w:val="007B2D09"/>
    <w:rsid w:val="007B3680"/>
    <w:rsid w:val="007B418B"/>
    <w:rsid w:val="007B6519"/>
    <w:rsid w:val="007C0621"/>
    <w:rsid w:val="007C07B5"/>
    <w:rsid w:val="007C15FF"/>
    <w:rsid w:val="007C17B2"/>
    <w:rsid w:val="007C3514"/>
    <w:rsid w:val="007C393F"/>
    <w:rsid w:val="007C45CC"/>
    <w:rsid w:val="007C4DED"/>
    <w:rsid w:val="007C69AC"/>
    <w:rsid w:val="007D2A9D"/>
    <w:rsid w:val="007D2AAD"/>
    <w:rsid w:val="007D71E4"/>
    <w:rsid w:val="007E021C"/>
    <w:rsid w:val="007E0698"/>
    <w:rsid w:val="007E1DBF"/>
    <w:rsid w:val="007E2A1F"/>
    <w:rsid w:val="007E424F"/>
    <w:rsid w:val="007E4C28"/>
    <w:rsid w:val="007E51AD"/>
    <w:rsid w:val="007E5E5D"/>
    <w:rsid w:val="007E6D1F"/>
    <w:rsid w:val="007E741F"/>
    <w:rsid w:val="007E7E6D"/>
    <w:rsid w:val="007E7F5A"/>
    <w:rsid w:val="007F272D"/>
    <w:rsid w:val="007F4BA3"/>
    <w:rsid w:val="007F60B4"/>
    <w:rsid w:val="00800A41"/>
    <w:rsid w:val="0080401D"/>
    <w:rsid w:val="008103B4"/>
    <w:rsid w:val="0081103F"/>
    <w:rsid w:val="008111C9"/>
    <w:rsid w:val="0081377A"/>
    <w:rsid w:val="00814260"/>
    <w:rsid w:val="00814B97"/>
    <w:rsid w:val="00814D06"/>
    <w:rsid w:val="00815A6B"/>
    <w:rsid w:val="00815B07"/>
    <w:rsid w:val="00816047"/>
    <w:rsid w:val="0081669B"/>
    <w:rsid w:val="0081713E"/>
    <w:rsid w:val="00817399"/>
    <w:rsid w:val="0082131A"/>
    <w:rsid w:val="008227A9"/>
    <w:rsid w:val="0082286D"/>
    <w:rsid w:val="00822B3C"/>
    <w:rsid w:val="0082565B"/>
    <w:rsid w:val="008265C6"/>
    <w:rsid w:val="008271F8"/>
    <w:rsid w:val="00827907"/>
    <w:rsid w:val="00830DC8"/>
    <w:rsid w:val="0083218A"/>
    <w:rsid w:val="0083275A"/>
    <w:rsid w:val="0083292C"/>
    <w:rsid w:val="008347C1"/>
    <w:rsid w:val="008371C3"/>
    <w:rsid w:val="00837F3F"/>
    <w:rsid w:val="008409EF"/>
    <w:rsid w:val="008419AA"/>
    <w:rsid w:val="008420D4"/>
    <w:rsid w:val="0084636A"/>
    <w:rsid w:val="0084645B"/>
    <w:rsid w:val="00847D8D"/>
    <w:rsid w:val="008507F5"/>
    <w:rsid w:val="00850BEC"/>
    <w:rsid w:val="00851686"/>
    <w:rsid w:val="00853710"/>
    <w:rsid w:val="008553CD"/>
    <w:rsid w:val="00856D9B"/>
    <w:rsid w:val="00857C21"/>
    <w:rsid w:val="00861C63"/>
    <w:rsid w:val="00861D36"/>
    <w:rsid w:val="008628A3"/>
    <w:rsid w:val="00863259"/>
    <w:rsid w:val="008636AE"/>
    <w:rsid w:val="008677BB"/>
    <w:rsid w:val="008702BC"/>
    <w:rsid w:val="00871264"/>
    <w:rsid w:val="00872290"/>
    <w:rsid w:val="008722C8"/>
    <w:rsid w:val="008743FA"/>
    <w:rsid w:val="008749D3"/>
    <w:rsid w:val="008773DB"/>
    <w:rsid w:val="008779FE"/>
    <w:rsid w:val="00877A2F"/>
    <w:rsid w:val="0088374F"/>
    <w:rsid w:val="00883D29"/>
    <w:rsid w:val="00884AF4"/>
    <w:rsid w:val="00886E49"/>
    <w:rsid w:val="00887B22"/>
    <w:rsid w:val="0089004B"/>
    <w:rsid w:val="008915F1"/>
    <w:rsid w:val="00891C5C"/>
    <w:rsid w:val="0089201E"/>
    <w:rsid w:val="00892538"/>
    <w:rsid w:val="0089328D"/>
    <w:rsid w:val="008969D7"/>
    <w:rsid w:val="008A0E9A"/>
    <w:rsid w:val="008A11D3"/>
    <w:rsid w:val="008A1D27"/>
    <w:rsid w:val="008A3199"/>
    <w:rsid w:val="008A33B1"/>
    <w:rsid w:val="008A380D"/>
    <w:rsid w:val="008A486C"/>
    <w:rsid w:val="008A5D86"/>
    <w:rsid w:val="008A625D"/>
    <w:rsid w:val="008A6BDB"/>
    <w:rsid w:val="008A7A0A"/>
    <w:rsid w:val="008A7B33"/>
    <w:rsid w:val="008A7DAD"/>
    <w:rsid w:val="008A7FAC"/>
    <w:rsid w:val="008B16F5"/>
    <w:rsid w:val="008B4B98"/>
    <w:rsid w:val="008B5126"/>
    <w:rsid w:val="008B5704"/>
    <w:rsid w:val="008C1A06"/>
    <w:rsid w:val="008C3F46"/>
    <w:rsid w:val="008C4583"/>
    <w:rsid w:val="008C478D"/>
    <w:rsid w:val="008C4BB3"/>
    <w:rsid w:val="008C4CDE"/>
    <w:rsid w:val="008C594E"/>
    <w:rsid w:val="008C795E"/>
    <w:rsid w:val="008D0000"/>
    <w:rsid w:val="008D4C64"/>
    <w:rsid w:val="008D4D8A"/>
    <w:rsid w:val="008D788F"/>
    <w:rsid w:val="008E2EBC"/>
    <w:rsid w:val="008E335D"/>
    <w:rsid w:val="008E5284"/>
    <w:rsid w:val="008E5719"/>
    <w:rsid w:val="008E61C2"/>
    <w:rsid w:val="008E6829"/>
    <w:rsid w:val="008E6943"/>
    <w:rsid w:val="008E721C"/>
    <w:rsid w:val="008E7481"/>
    <w:rsid w:val="008E7C74"/>
    <w:rsid w:val="008E7DFA"/>
    <w:rsid w:val="008F00E4"/>
    <w:rsid w:val="008F4116"/>
    <w:rsid w:val="008F67D4"/>
    <w:rsid w:val="008F6D35"/>
    <w:rsid w:val="009002C3"/>
    <w:rsid w:val="00901C32"/>
    <w:rsid w:val="00903068"/>
    <w:rsid w:val="0090334F"/>
    <w:rsid w:val="009036D0"/>
    <w:rsid w:val="009044D8"/>
    <w:rsid w:val="0090565E"/>
    <w:rsid w:val="009059BC"/>
    <w:rsid w:val="00905DD5"/>
    <w:rsid w:val="009104B5"/>
    <w:rsid w:val="00910599"/>
    <w:rsid w:val="009113C7"/>
    <w:rsid w:val="00912C78"/>
    <w:rsid w:val="00913790"/>
    <w:rsid w:val="00913936"/>
    <w:rsid w:val="00913F9C"/>
    <w:rsid w:val="00916421"/>
    <w:rsid w:val="009169DE"/>
    <w:rsid w:val="00916EA9"/>
    <w:rsid w:val="00917516"/>
    <w:rsid w:val="00920EDC"/>
    <w:rsid w:val="00921D16"/>
    <w:rsid w:val="00923D93"/>
    <w:rsid w:val="00924CAE"/>
    <w:rsid w:val="0092507B"/>
    <w:rsid w:val="009251BB"/>
    <w:rsid w:val="00925915"/>
    <w:rsid w:val="00926254"/>
    <w:rsid w:val="00927967"/>
    <w:rsid w:val="00927CCA"/>
    <w:rsid w:val="00927F2C"/>
    <w:rsid w:val="009341E5"/>
    <w:rsid w:val="00936197"/>
    <w:rsid w:val="00936547"/>
    <w:rsid w:val="00936619"/>
    <w:rsid w:val="0093696B"/>
    <w:rsid w:val="00936DC0"/>
    <w:rsid w:val="009418A6"/>
    <w:rsid w:val="00942ADC"/>
    <w:rsid w:val="00942AEE"/>
    <w:rsid w:val="00943912"/>
    <w:rsid w:val="0094405D"/>
    <w:rsid w:val="009456E0"/>
    <w:rsid w:val="00945E3A"/>
    <w:rsid w:val="00946FFF"/>
    <w:rsid w:val="0094709E"/>
    <w:rsid w:val="009517EB"/>
    <w:rsid w:val="00951BDB"/>
    <w:rsid w:val="00961C4F"/>
    <w:rsid w:val="009624A4"/>
    <w:rsid w:val="00962F9D"/>
    <w:rsid w:val="00963965"/>
    <w:rsid w:val="00963DF1"/>
    <w:rsid w:val="00965668"/>
    <w:rsid w:val="00965B25"/>
    <w:rsid w:val="0096640D"/>
    <w:rsid w:val="00967739"/>
    <w:rsid w:val="009677FE"/>
    <w:rsid w:val="00967E1B"/>
    <w:rsid w:val="00974927"/>
    <w:rsid w:val="009750F8"/>
    <w:rsid w:val="00980F1D"/>
    <w:rsid w:val="0098222D"/>
    <w:rsid w:val="00982FC1"/>
    <w:rsid w:val="00984B82"/>
    <w:rsid w:val="00984FC9"/>
    <w:rsid w:val="00986CC5"/>
    <w:rsid w:val="00990573"/>
    <w:rsid w:val="009908B7"/>
    <w:rsid w:val="0099136B"/>
    <w:rsid w:val="009919A9"/>
    <w:rsid w:val="00993E8E"/>
    <w:rsid w:val="00994401"/>
    <w:rsid w:val="009951DD"/>
    <w:rsid w:val="009954E3"/>
    <w:rsid w:val="00995E15"/>
    <w:rsid w:val="00995EA6"/>
    <w:rsid w:val="00996496"/>
    <w:rsid w:val="00997702"/>
    <w:rsid w:val="009A29E2"/>
    <w:rsid w:val="009A48CC"/>
    <w:rsid w:val="009A51F2"/>
    <w:rsid w:val="009A6AFD"/>
    <w:rsid w:val="009A6B68"/>
    <w:rsid w:val="009A6E31"/>
    <w:rsid w:val="009B0475"/>
    <w:rsid w:val="009B077D"/>
    <w:rsid w:val="009B487F"/>
    <w:rsid w:val="009B5333"/>
    <w:rsid w:val="009B59DB"/>
    <w:rsid w:val="009B5E1A"/>
    <w:rsid w:val="009B5E31"/>
    <w:rsid w:val="009B6E69"/>
    <w:rsid w:val="009B7DCB"/>
    <w:rsid w:val="009B7F71"/>
    <w:rsid w:val="009B7F8F"/>
    <w:rsid w:val="009C0716"/>
    <w:rsid w:val="009C1617"/>
    <w:rsid w:val="009C541A"/>
    <w:rsid w:val="009C631E"/>
    <w:rsid w:val="009C7108"/>
    <w:rsid w:val="009D00E8"/>
    <w:rsid w:val="009D00F1"/>
    <w:rsid w:val="009D10D6"/>
    <w:rsid w:val="009D3704"/>
    <w:rsid w:val="009D4300"/>
    <w:rsid w:val="009D5609"/>
    <w:rsid w:val="009D6623"/>
    <w:rsid w:val="009E2462"/>
    <w:rsid w:val="009E3042"/>
    <w:rsid w:val="009E39F8"/>
    <w:rsid w:val="009E4632"/>
    <w:rsid w:val="009E5E99"/>
    <w:rsid w:val="009F0270"/>
    <w:rsid w:val="009F0530"/>
    <w:rsid w:val="009F19C9"/>
    <w:rsid w:val="009F1A67"/>
    <w:rsid w:val="009F1B39"/>
    <w:rsid w:val="009F2133"/>
    <w:rsid w:val="009F3043"/>
    <w:rsid w:val="009F3682"/>
    <w:rsid w:val="009F4030"/>
    <w:rsid w:val="009F497E"/>
    <w:rsid w:val="009F6C45"/>
    <w:rsid w:val="009F7DF0"/>
    <w:rsid w:val="00A02C77"/>
    <w:rsid w:val="00A05844"/>
    <w:rsid w:val="00A0708F"/>
    <w:rsid w:val="00A0711E"/>
    <w:rsid w:val="00A075AF"/>
    <w:rsid w:val="00A10937"/>
    <w:rsid w:val="00A112F9"/>
    <w:rsid w:val="00A11B0D"/>
    <w:rsid w:val="00A1371F"/>
    <w:rsid w:val="00A17AC0"/>
    <w:rsid w:val="00A23ACF"/>
    <w:rsid w:val="00A242B9"/>
    <w:rsid w:val="00A2446E"/>
    <w:rsid w:val="00A2606A"/>
    <w:rsid w:val="00A267C6"/>
    <w:rsid w:val="00A27382"/>
    <w:rsid w:val="00A3054D"/>
    <w:rsid w:val="00A325E3"/>
    <w:rsid w:val="00A3333D"/>
    <w:rsid w:val="00A34A40"/>
    <w:rsid w:val="00A35B2D"/>
    <w:rsid w:val="00A410D6"/>
    <w:rsid w:val="00A411A5"/>
    <w:rsid w:val="00A41F61"/>
    <w:rsid w:val="00A42910"/>
    <w:rsid w:val="00A42C12"/>
    <w:rsid w:val="00A4426F"/>
    <w:rsid w:val="00A47663"/>
    <w:rsid w:val="00A517B2"/>
    <w:rsid w:val="00A54CDE"/>
    <w:rsid w:val="00A54DC9"/>
    <w:rsid w:val="00A563B1"/>
    <w:rsid w:val="00A5742F"/>
    <w:rsid w:val="00A62365"/>
    <w:rsid w:val="00A6340D"/>
    <w:rsid w:val="00A65D48"/>
    <w:rsid w:val="00A700E2"/>
    <w:rsid w:val="00A702A9"/>
    <w:rsid w:val="00A733FC"/>
    <w:rsid w:val="00A7583E"/>
    <w:rsid w:val="00A77A4D"/>
    <w:rsid w:val="00A81087"/>
    <w:rsid w:val="00A81DD2"/>
    <w:rsid w:val="00A83445"/>
    <w:rsid w:val="00A84469"/>
    <w:rsid w:val="00A852FB"/>
    <w:rsid w:val="00A87019"/>
    <w:rsid w:val="00A87324"/>
    <w:rsid w:val="00A87C5F"/>
    <w:rsid w:val="00A87E7A"/>
    <w:rsid w:val="00A90066"/>
    <w:rsid w:val="00A90DCE"/>
    <w:rsid w:val="00A9240A"/>
    <w:rsid w:val="00A92D10"/>
    <w:rsid w:val="00A92E54"/>
    <w:rsid w:val="00A93F69"/>
    <w:rsid w:val="00A94623"/>
    <w:rsid w:val="00A94C10"/>
    <w:rsid w:val="00A961A3"/>
    <w:rsid w:val="00A96376"/>
    <w:rsid w:val="00A9674E"/>
    <w:rsid w:val="00A9725A"/>
    <w:rsid w:val="00AA1861"/>
    <w:rsid w:val="00AA2D91"/>
    <w:rsid w:val="00AA313D"/>
    <w:rsid w:val="00AA31B4"/>
    <w:rsid w:val="00AA4EBB"/>
    <w:rsid w:val="00AA7242"/>
    <w:rsid w:val="00AB115F"/>
    <w:rsid w:val="00AB2F4B"/>
    <w:rsid w:val="00AB33C7"/>
    <w:rsid w:val="00AB3F2A"/>
    <w:rsid w:val="00AB4D68"/>
    <w:rsid w:val="00AB51D2"/>
    <w:rsid w:val="00AB57D1"/>
    <w:rsid w:val="00AB5AE8"/>
    <w:rsid w:val="00AC0A2C"/>
    <w:rsid w:val="00AC10FB"/>
    <w:rsid w:val="00AC19BA"/>
    <w:rsid w:val="00AC335A"/>
    <w:rsid w:val="00AC5544"/>
    <w:rsid w:val="00AD15A2"/>
    <w:rsid w:val="00AD4EDB"/>
    <w:rsid w:val="00AD6D95"/>
    <w:rsid w:val="00AE071C"/>
    <w:rsid w:val="00AE0C8B"/>
    <w:rsid w:val="00AE0EA7"/>
    <w:rsid w:val="00AE1F24"/>
    <w:rsid w:val="00AE279B"/>
    <w:rsid w:val="00AE3D19"/>
    <w:rsid w:val="00AE59FB"/>
    <w:rsid w:val="00AE6E27"/>
    <w:rsid w:val="00AE6F0C"/>
    <w:rsid w:val="00AF0440"/>
    <w:rsid w:val="00AF1163"/>
    <w:rsid w:val="00AF142F"/>
    <w:rsid w:val="00AF147F"/>
    <w:rsid w:val="00AF18F6"/>
    <w:rsid w:val="00AF2BFD"/>
    <w:rsid w:val="00AF3351"/>
    <w:rsid w:val="00AF38C6"/>
    <w:rsid w:val="00AF44E8"/>
    <w:rsid w:val="00AF6F28"/>
    <w:rsid w:val="00B011A3"/>
    <w:rsid w:val="00B01396"/>
    <w:rsid w:val="00B01F43"/>
    <w:rsid w:val="00B02D9A"/>
    <w:rsid w:val="00B03E30"/>
    <w:rsid w:val="00B03E6D"/>
    <w:rsid w:val="00B0453B"/>
    <w:rsid w:val="00B04D8A"/>
    <w:rsid w:val="00B059D3"/>
    <w:rsid w:val="00B0675E"/>
    <w:rsid w:val="00B07300"/>
    <w:rsid w:val="00B07D23"/>
    <w:rsid w:val="00B10711"/>
    <w:rsid w:val="00B10C0A"/>
    <w:rsid w:val="00B10DC0"/>
    <w:rsid w:val="00B11AA3"/>
    <w:rsid w:val="00B12B5E"/>
    <w:rsid w:val="00B14BEF"/>
    <w:rsid w:val="00B158B4"/>
    <w:rsid w:val="00B169A7"/>
    <w:rsid w:val="00B16AFE"/>
    <w:rsid w:val="00B16E91"/>
    <w:rsid w:val="00B22D40"/>
    <w:rsid w:val="00B2358B"/>
    <w:rsid w:val="00B25797"/>
    <w:rsid w:val="00B259B0"/>
    <w:rsid w:val="00B300B5"/>
    <w:rsid w:val="00B34342"/>
    <w:rsid w:val="00B34A81"/>
    <w:rsid w:val="00B35F92"/>
    <w:rsid w:val="00B40615"/>
    <w:rsid w:val="00B40B2E"/>
    <w:rsid w:val="00B415D3"/>
    <w:rsid w:val="00B4359F"/>
    <w:rsid w:val="00B450FE"/>
    <w:rsid w:val="00B502FC"/>
    <w:rsid w:val="00B50D6F"/>
    <w:rsid w:val="00B516B3"/>
    <w:rsid w:val="00B5216A"/>
    <w:rsid w:val="00B534F3"/>
    <w:rsid w:val="00B5406F"/>
    <w:rsid w:val="00B549DD"/>
    <w:rsid w:val="00B54AAE"/>
    <w:rsid w:val="00B54CEA"/>
    <w:rsid w:val="00B557C7"/>
    <w:rsid w:val="00B57EDE"/>
    <w:rsid w:val="00B610F1"/>
    <w:rsid w:val="00B612D9"/>
    <w:rsid w:val="00B61B41"/>
    <w:rsid w:val="00B61D25"/>
    <w:rsid w:val="00B61DD7"/>
    <w:rsid w:val="00B62E27"/>
    <w:rsid w:val="00B6389B"/>
    <w:rsid w:val="00B65CC2"/>
    <w:rsid w:val="00B65F27"/>
    <w:rsid w:val="00B67873"/>
    <w:rsid w:val="00B6799B"/>
    <w:rsid w:val="00B67C7C"/>
    <w:rsid w:val="00B7250A"/>
    <w:rsid w:val="00B72851"/>
    <w:rsid w:val="00B72DBD"/>
    <w:rsid w:val="00B73E16"/>
    <w:rsid w:val="00B7453C"/>
    <w:rsid w:val="00B7504D"/>
    <w:rsid w:val="00B7777E"/>
    <w:rsid w:val="00B77A94"/>
    <w:rsid w:val="00B80115"/>
    <w:rsid w:val="00B80F25"/>
    <w:rsid w:val="00B814AC"/>
    <w:rsid w:val="00B814DF"/>
    <w:rsid w:val="00B81546"/>
    <w:rsid w:val="00B81EEB"/>
    <w:rsid w:val="00B82D5D"/>
    <w:rsid w:val="00B84B88"/>
    <w:rsid w:val="00B86794"/>
    <w:rsid w:val="00B86DC4"/>
    <w:rsid w:val="00B87E21"/>
    <w:rsid w:val="00B87E7F"/>
    <w:rsid w:val="00B907C3"/>
    <w:rsid w:val="00B91E2A"/>
    <w:rsid w:val="00B94ED4"/>
    <w:rsid w:val="00B95315"/>
    <w:rsid w:val="00B969E4"/>
    <w:rsid w:val="00B97652"/>
    <w:rsid w:val="00B97AF8"/>
    <w:rsid w:val="00BA0B19"/>
    <w:rsid w:val="00BA52C0"/>
    <w:rsid w:val="00BA74D3"/>
    <w:rsid w:val="00BA7DA1"/>
    <w:rsid w:val="00BB03CD"/>
    <w:rsid w:val="00BB08D5"/>
    <w:rsid w:val="00BB58DC"/>
    <w:rsid w:val="00BB608D"/>
    <w:rsid w:val="00BC0458"/>
    <w:rsid w:val="00BC0C9C"/>
    <w:rsid w:val="00BC17BA"/>
    <w:rsid w:val="00BC29E8"/>
    <w:rsid w:val="00BC42A9"/>
    <w:rsid w:val="00BC4848"/>
    <w:rsid w:val="00BC52B4"/>
    <w:rsid w:val="00BC6443"/>
    <w:rsid w:val="00BC6761"/>
    <w:rsid w:val="00BC7BE3"/>
    <w:rsid w:val="00BD1872"/>
    <w:rsid w:val="00BD2097"/>
    <w:rsid w:val="00BD45B9"/>
    <w:rsid w:val="00BD4C4E"/>
    <w:rsid w:val="00BD5B09"/>
    <w:rsid w:val="00BD5E4D"/>
    <w:rsid w:val="00BE03A9"/>
    <w:rsid w:val="00BE0805"/>
    <w:rsid w:val="00BE0F20"/>
    <w:rsid w:val="00BE16B8"/>
    <w:rsid w:val="00BE1A25"/>
    <w:rsid w:val="00BE24CA"/>
    <w:rsid w:val="00BE2ECB"/>
    <w:rsid w:val="00BE3E69"/>
    <w:rsid w:val="00BE4E35"/>
    <w:rsid w:val="00BE60DD"/>
    <w:rsid w:val="00BE7E8A"/>
    <w:rsid w:val="00BF2079"/>
    <w:rsid w:val="00BF315D"/>
    <w:rsid w:val="00BF5AE6"/>
    <w:rsid w:val="00BF5F06"/>
    <w:rsid w:val="00C023A9"/>
    <w:rsid w:val="00C03383"/>
    <w:rsid w:val="00C12F07"/>
    <w:rsid w:val="00C14229"/>
    <w:rsid w:val="00C14F0B"/>
    <w:rsid w:val="00C20002"/>
    <w:rsid w:val="00C21659"/>
    <w:rsid w:val="00C26A08"/>
    <w:rsid w:val="00C30B02"/>
    <w:rsid w:val="00C401A1"/>
    <w:rsid w:val="00C41377"/>
    <w:rsid w:val="00C43DC4"/>
    <w:rsid w:val="00C4554C"/>
    <w:rsid w:val="00C501C1"/>
    <w:rsid w:val="00C50D19"/>
    <w:rsid w:val="00C51ADB"/>
    <w:rsid w:val="00C52B06"/>
    <w:rsid w:val="00C556DF"/>
    <w:rsid w:val="00C566EA"/>
    <w:rsid w:val="00C57464"/>
    <w:rsid w:val="00C612FF"/>
    <w:rsid w:val="00C624C3"/>
    <w:rsid w:val="00C62551"/>
    <w:rsid w:val="00C63B10"/>
    <w:rsid w:val="00C647C2"/>
    <w:rsid w:val="00C64F2A"/>
    <w:rsid w:val="00C659B5"/>
    <w:rsid w:val="00C71AD9"/>
    <w:rsid w:val="00C7303D"/>
    <w:rsid w:val="00C7391E"/>
    <w:rsid w:val="00C74812"/>
    <w:rsid w:val="00C75D77"/>
    <w:rsid w:val="00C76517"/>
    <w:rsid w:val="00C77BCB"/>
    <w:rsid w:val="00C806BE"/>
    <w:rsid w:val="00C82DD5"/>
    <w:rsid w:val="00C837D1"/>
    <w:rsid w:val="00C85FBF"/>
    <w:rsid w:val="00C90D60"/>
    <w:rsid w:val="00C9200B"/>
    <w:rsid w:val="00C92BA4"/>
    <w:rsid w:val="00C92D21"/>
    <w:rsid w:val="00C930E6"/>
    <w:rsid w:val="00C9364F"/>
    <w:rsid w:val="00C9555A"/>
    <w:rsid w:val="00C95E7B"/>
    <w:rsid w:val="00C964F1"/>
    <w:rsid w:val="00C96E18"/>
    <w:rsid w:val="00C972C3"/>
    <w:rsid w:val="00C975B3"/>
    <w:rsid w:val="00CA1DE9"/>
    <w:rsid w:val="00CA392F"/>
    <w:rsid w:val="00CA4269"/>
    <w:rsid w:val="00CA4A9F"/>
    <w:rsid w:val="00CA4D50"/>
    <w:rsid w:val="00CA711F"/>
    <w:rsid w:val="00CA7447"/>
    <w:rsid w:val="00CA7ADF"/>
    <w:rsid w:val="00CB2782"/>
    <w:rsid w:val="00CB30B5"/>
    <w:rsid w:val="00CB35FE"/>
    <w:rsid w:val="00CB5170"/>
    <w:rsid w:val="00CB54B0"/>
    <w:rsid w:val="00CB54D7"/>
    <w:rsid w:val="00CB5AF0"/>
    <w:rsid w:val="00CB5C54"/>
    <w:rsid w:val="00CB6D0B"/>
    <w:rsid w:val="00CC12D6"/>
    <w:rsid w:val="00CC2802"/>
    <w:rsid w:val="00CC2B35"/>
    <w:rsid w:val="00CC4118"/>
    <w:rsid w:val="00CC51F8"/>
    <w:rsid w:val="00CC5258"/>
    <w:rsid w:val="00CC56A5"/>
    <w:rsid w:val="00CC5834"/>
    <w:rsid w:val="00CC73D5"/>
    <w:rsid w:val="00CC793A"/>
    <w:rsid w:val="00CD20F5"/>
    <w:rsid w:val="00CD30CA"/>
    <w:rsid w:val="00CD317B"/>
    <w:rsid w:val="00CD42E1"/>
    <w:rsid w:val="00CD6E47"/>
    <w:rsid w:val="00CE00A3"/>
    <w:rsid w:val="00CE00CE"/>
    <w:rsid w:val="00CE1468"/>
    <w:rsid w:val="00CE1B03"/>
    <w:rsid w:val="00CE3AB9"/>
    <w:rsid w:val="00CE40B3"/>
    <w:rsid w:val="00CE6737"/>
    <w:rsid w:val="00CF0271"/>
    <w:rsid w:val="00CF0C4A"/>
    <w:rsid w:val="00CF2CF3"/>
    <w:rsid w:val="00CF30CC"/>
    <w:rsid w:val="00CF32E8"/>
    <w:rsid w:val="00CF376E"/>
    <w:rsid w:val="00CF60C6"/>
    <w:rsid w:val="00D01CF1"/>
    <w:rsid w:val="00D029F0"/>
    <w:rsid w:val="00D03F92"/>
    <w:rsid w:val="00D07CFC"/>
    <w:rsid w:val="00D13755"/>
    <w:rsid w:val="00D1548A"/>
    <w:rsid w:val="00D15523"/>
    <w:rsid w:val="00D15B38"/>
    <w:rsid w:val="00D16068"/>
    <w:rsid w:val="00D22F0C"/>
    <w:rsid w:val="00D22F53"/>
    <w:rsid w:val="00D23102"/>
    <w:rsid w:val="00D2390A"/>
    <w:rsid w:val="00D246D8"/>
    <w:rsid w:val="00D26B70"/>
    <w:rsid w:val="00D270AC"/>
    <w:rsid w:val="00D30E97"/>
    <w:rsid w:val="00D36408"/>
    <w:rsid w:val="00D36775"/>
    <w:rsid w:val="00D372E2"/>
    <w:rsid w:val="00D420A5"/>
    <w:rsid w:val="00D42472"/>
    <w:rsid w:val="00D42FC4"/>
    <w:rsid w:val="00D4329C"/>
    <w:rsid w:val="00D43A07"/>
    <w:rsid w:val="00D440C1"/>
    <w:rsid w:val="00D4478A"/>
    <w:rsid w:val="00D50A23"/>
    <w:rsid w:val="00D5160F"/>
    <w:rsid w:val="00D529CB"/>
    <w:rsid w:val="00D533F5"/>
    <w:rsid w:val="00D54575"/>
    <w:rsid w:val="00D57A14"/>
    <w:rsid w:val="00D603DF"/>
    <w:rsid w:val="00D6169F"/>
    <w:rsid w:val="00D61BB0"/>
    <w:rsid w:val="00D62207"/>
    <w:rsid w:val="00D634A3"/>
    <w:rsid w:val="00D63A4B"/>
    <w:rsid w:val="00D651E3"/>
    <w:rsid w:val="00D65582"/>
    <w:rsid w:val="00D67168"/>
    <w:rsid w:val="00D67DA9"/>
    <w:rsid w:val="00D718B8"/>
    <w:rsid w:val="00D71C3A"/>
    <w:rsid w:val="00D73148"/>
    <w:rsid w:val="00D741E6"/>
    <w:rsid w:val="00D74AA2"/>
    <w:rsid w:val="00D75F47"/>
    <w:rsid w:val="00D76078"/>
    <w:rsid w:val="00D770D0"/>
    <w:rsid w:val="00D810A2"/>
    <w:rsid w:val="00D83B1B"/>
    <w:rsid w:val="00D85355"/>
    <w:rsid w:val="00D85D33"/>
    <w:rsid w:val="00D8635B"/>
    <w:rsid w:val="00D86A99"/>
    <w:rsid w:val="00D8796D"/>
    <w:rsid w:val="00D90273"/>
    <w:rsid w:val="00D9196B"/>
    <w:rsid w:val="00D92B4F"/>
    <w:rsid w:val="00D92CEA"/>
    <w:rsid w:val="00D93C71"/>
    <w:rsid w:val="00D94FDE"/>
    <w:rsid w:val="00D960D4"/>
    <w:rsid w:val="00D9710D"/>
    <w:rsid w:val="00DA182A"/>
    <w:rsid w:val="00DA2F09"/>
    <w:rsid w:val="00DA5EB7"/>
    <w:rsid w:val="00DA72CF"/>
    <w:rsid w:val="00DA7BE9"/>
    <w:rsid w:val="00DA7F22"/>
    <w:rsid w:val="00DB1AAA"/>
    <w:rsid w:val="00DB6EE0"/>
    <w:rsid w:val="00DB7E63"/>
    <w:rsid w:val="00DC0F1E"/>
    <w:rsid w:val="00DC0FFC"/>
    <w:rsid w:val="00DC19B9"/>
    <w:rsid w:val="00DC2D80"/>
    <w:rsid w:val="00DC4516"/>
    <w:rsid w:val="00DC4551"/>
    <w:rsid w:val="00DC5829"/>
    <w:rsid w:val="00DC5E6E"/>
    <w:rsid w:val="00DD2D85"/>
    <w:rsid w:val="00DD396C"/>
    <w:rsid w:val="00DD5CE7"/>
    <w:rsid w:val="00DE10B1"/>
    <w:rsid w:val="00DE1A83"/>
    <w:rsid w:val="00DE2172"/>
    <w:rsid w:val="00DE255A"/>
    <w:rsid w:val="00DE2BC7"/>
    <w:rsid w:val="00DE2D93"/>
    <w:rsid w:val="00DE3922"/>
    <w:rsid w:val="00DE4CC3"/>
    <w:rsid w:val="00DE4EDE"/>
    <w:rsid w:val="00DE5B41"/>
    <w:rsid w:val="00DE7798"/>
    <w:rsid w:val="00DF0B50"/>
    <w:rsid w:val="00DF0C14"/>
    <w:rsid w:val="00DF0FDE"/>
    <w:rsid w:val="00DF16F6"/>
    <w:rsid w:val="00DF1F7E"/>
    <w:rsid w:val="00DF2511"/>
    <w:rsid w:val="00DF2DD9"/>
    <w:rsid w:val="00DF2FE4"/>
    <w:rsid w:val="00DF40B6"/>
    <w:rsid w:val="00DF5EA1"/>
    <w:rsid w:val="00DF6A21"/>
    <w:rsid w:val="00DF7FA3"/>
    <w:rsid w:val="00E02180"/>
    <w:rsid w:val="00E02220"/>
    <w:rsid w:val="00E054D5"/>
    <w:rsid w:val="00E101CC"/>
    <w:rsid w:val="00E11B06"/>
    <w:rsid w:val="00E1323C"/>
    <w:rsid w:val="00E132A9"/>
    <w:rsid w:val="00E133AE"/>
    <w:rsid w:val="00E137ED"/>
    <w:rsid w:val="00E13BE7"/>
    <w:rsid w:val="00E15004"/>
    <w:rsid w:val="00E15C17"/>
    <w:rsid w:val="00E15ED5"/>
    <w:rsid w:val="00E17D65"/>
    <w:rsid w:val="00E23784"/>
    <w:rsid w:val="00E246CD"/>
    <w:rsid w:val="00E27924"/>
    <w:rsid w:val="00E31F6A"/>
    <w:rsid w:val="00E32963"/>
    <w:rsid w:val="00E341FE"/>
    <w:rsid w:val="00E34521"/>
    <w:rsid w:val="00E42B9C"/>
    <w:rsid w:val="00E44269"/>
    <w:rsid w:val="00E45C5E"/>
    <w:rsid w:val="00E4619D"/>
    <w:rsid w:val="00E46939"/>
    <w:rsid w:val="00E5525C"/>
    <w:rsid w:val="00E56644"/>
    <w:rsid w:val="00E5778B"/>
    <w:rsid w:val="00E57E52"/>
    <w:rsid w:val="00E60109"/>
    <w:rsid w:val="00E60AF2"/>
    <w:rsid w:val="00E61428"/>
    <w:rsid w:val="00E65428"/>
    <w:rsid w:val="00E65526"/>
    <w:rsid w:val="00E66B6E"/>
    <w:rsid w:val="00E70E64"/>
    <w:rsid w:val="00E71CA2"/>
    <w:rsid w:val="00E71E99"/>
    <w:rsid w:val="00E73054"/>
    <w:rsid w:val="00E74813"/>
    <w:rsid w:val="00E7682D"/>
    <w:rsid w:val="00E76965"/>
    <w:rsid w:val="00E77BDE"/>
    <w:rsid w:val="00E8154A"/>
    <w:rsid w:val="00E836CB"/>
    <w:rsid w:val="00E83C6C"/>
    <w:rsid w:val="00E85941"/>
    <w:rsid w:val="00E86912"/>
    <w:rsid w:val="00E8706A"/>
    <w:rsid w:val="00E90DB6"/>
    <w:rsid w:val="00E91271"/>
    <w:rsid w:val="00E920CE"/>
    <w:rsid w:val="00E92450"/>
    <w:rsid w:val="00E94FBB"/>
    <w:rsid w:val="00E96334"/>
    <w:rsid w:val="00E97745"/>
    <w:rsid w:val="00EA03BD"/>
    <w:rsid w:val="00EA03E1"/>
    <w:rsid w:val="00EA0B2D"/>
    <w:rsid w:val="00EA17D1"/>
    <w:rsid w:val="00EA19BA"/>
    <w:rsid w:val="00EA5E5D"/>
    <w:rsid w:val="00EA6016"/>
    <w:rsid w:val="00EB1539"/>
    <w:rsid w:val="00EB27DB"/>
    <w:rsid w:val="00EB2DD4"/>
    <w:rsid w:val="00EB39AB"/>
    <w:rsid w:val="00EB3C94"/>
    <w:rsid w:val="00EB443C"/>
    <w:rsid w:val="00EB4617"/>
    <w:rsid w:val="00EB50BF"/>
    <w:rsid w:val="00EC1C89"/>
    <w:rsid w:val="00EC2C9E"/>
    <w:rsid w:val="00EC3F2B"/>
    <w:rsid w:val="00EC4CDA"/>
    <w:rsid w:val="00EC4E6C"/>
    <w:rsid w:val="00EC6060"/>
    <w:rsid w:val="00EC67D9"/>
    <w:rsid w:val="00EC7AE3"/>
    <w:rsid w:val="00EC7D83"/>
    <w:rsid w:val="00ED0469"/>
    <w:rsid w:val="00ED3F7C"/>
    <w:rsid w:val="00ED635F"/>
    <w:rsid w:val="00ED6C65"/>
    <w:rsid w:val="00ED6E5B"/>
    <w:rsid w:val="00ED7068"/>
    <w:rsid w:val="00ED7139"/>
    <w:rsid w:val="00EE132E"/>
    <w:rsid w:val="00EE381E"/>
    <w:rsid w:val="00EE3826"/>
    <w:rsid w:val="00EE3FFB"/>
    <w:rsid w:val="00EE4885"/>
    <w:rsid w:val="00EF0FA9"/>
    <w:rsid w:val="00EF3123"/>
    <w:rsid w:val="00EF5265"/>
    <w:rsid w:val="00EF67B9"/>
    <w:rsid w:val="00EF6DCF"/>
    <w:rsid w:val="00F01330"/>
    <w:rsid w:val="00F0159F"/>
    <w:rsid w:val="00F02A6B"/>
    <w:rsid w:val="00F03584"/>
    <w:rsid w:val="00F039E6"/>
    <w:rsid w:val="00F07586"/>
    <w:rsid w:val="00F107FA"/>
    <w:rsid w:val="00F12611"/>
    <w:rsid w:val="00F12ED8"/>
    <w:rsid w:val="00F1417F"/>
    <w:rsid w:val="00F15354"/>
    <w:rsid w:val="00F22F83"/>
    <w:rsid w:val="00F23F3D"/>
    <w:rsid w:val="00F24AB4"/>
    <w:rsid w:val="00F26464"/>
    <w:rsid w:val="00F26863"/>
    <w:rsid w:val="00F31107"/>
    <w:rsid w:val="00F31A0A"/>
    <w:rsid w:val="00F31EDD"/>
    <w:rsid w:val="00F3295F"/>
    <w:rsid w:val="00F332D3"/>
    <w:rsid w:val="00F349F7"/>
    <w:rsid w:val="00F356CF"/>
    <w:rsid w:val="00F360C4"/>
    <w:rsid w:val="00F374CA"/>
    <w:rsid w:val="00F40810"/>
    <w:rsid w:val="00F40D2E"/>
    <w:rsid w:val="00F41B7D"/>
    <w:rsid w:val="00F4395D"/>
    <w:rsid w:val="00F445E7"/>
    <w:rsid w:val="00F46E34"/>
    <w:rsid w:val="00F46EC1"/>
    <w:rsid w:val="00F475DC"/>
    <w:rsid w:val="00F4798A"/>
    <w:rsid w:val="00F47CF7"/>
    <w:rsid w:val="00F504C9"/>
    <w:rsid w:val="00F50A22"/>
    <w:rsid w:val="00F51140"/>
    <w:rsid w:val="00F51267"/>
    <w:rsid w:val="00F52043"/>
    <w:rsid w:val="00F52809"/>
    <w:rsid w:val="00F54258"/>
    <w:rsid w:val="00F57260"/>
    <w:rsid w:val="00F6156F"/>
    <w:rsid w:val="00F627A2"/>
    <w:rsid w:val="00F63260"/>
    <w:rsid w:val="00F63644"/>
    <w:rsid w:val="00F63E43"/>
    <w:rsid w:val="00F6537D"/>
    <w:rsid w:val="00F65646"/>
    <w:rsid w:val="00F65A8F"/>
    <w:rsid w:val="00F71B96"/>
    <w:rsid w:val="00F71CC3"/>
    <w:rsid w:val="00F7371D"/>
    <w:rsid w:val="00F738DD"/>
    <w:rsid w:val="00F74D52"/>
    <w:rsid w:val="00F76B3E"/>
    <w:rsid w:val="00F80090"/>
    <w:rsid w:val="00F814EE"/>
    <w:rsid w:val="00F8268B"/>
    <w:rsid w:val="00F84840"/>
    <w:rsid w:val="00F857DC"/>
    <w:rsid w:val="00F864DD"/>
    <w:rsid w:val="00F8674E"/>
    <w:rsid w:val="00F8737C"/>
    <w:rsid w:val="00F87619"/>
    <w:rsid w:val="00F92396"/>
    <w:rsid w:val="00F941B2"/>
    <w:rsid w:val="00F96369"/>
    <w:rsid w:val="00F9649F"/>
    <w:rsid w:val="00F97CE8"/>
    <w:rsid w:val="00FA0C67"/>
    <w:rsid w:val="00FA139B"/>
    <w:rsid w:val="00FA13B6"/>
    <w:rsid w:val="00FA1D50"/>
    <w:rsid w:val="00FA3849"/>
    <w:rsid w:val="00FA5557"/>
    <w:rsid w:val="00FA5957"/>
    <w:rsid w:val="00FA65E9"/>
    <w:rsid w:val="00FA7629"/>
    <w:rsid w:val="00FA78B9"/>
    <w:rsid w:val="00FB1566"/>
    <w:rsid w:val="00FB17A3"/>
    <w:rsid w:val="00FB2014"/>
    <w:rsid w:val="00FB263C"/>
    <w:rsid w:val="00FB29EB"/>
    <w:rsid w:val="00FB734E"/>
    <w:rsid w:val="00FC0803"/>
    <w:rsid w:val="00FC188E"/>
    <w:rsid w:val="00FC43CC"/>
    <w:rsid w:val="00FC7A68"/>
    <w:rsid w:val="00FD08CC"/>
    <w:rsid w:val="00FD0AD6"/>
    <w:rsid w:val="00FD1D18"/>
    <w:rsid w:val="00FD2440"/>
    <w:rsid w:val="00FD3991"/>
    <w:rsid w:val="00FD4898"/>
    <w:rsid w:val="00FD4A7F"/>
    <w:rsid w:val="00FD523B"/>
    <w:rsid w:val="00FE0082"/>
    <w:rsid w:val="00FE0602"/>
    <w:rsid w:val="00FE0A74"/>
    <w:rsid w:val="00FE1EA9"/>
    <w:rsid w:val="00FE2BB4"/>
    <w:rsid w:val="00FE33BD"/>
    <w:rsid w:val="00FE34DE"/>
    <w:rsid w:val="00FE59AB"/>
    <w:rsid w:val="00FE7A1C"/>
    <w:rsid w:val="00FF3273"/>
    <w:rsid w:val="00FF6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2A9AC"/>
  <w15:docId w15:val="{C5C2A072-6BE7-489D-A3D2-347D0FFE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915F1"/>
    <w:pPr>
      <w:spacing w:before="120" w:after="120"/>
    </w:pPr>
    <w:rPr>
      <w:rFonts w:ascii="Arial" w:hAnsi="Arial"/>
      <w:sz w:val="22"/>
      <w:szCs w:val="24"/>
      <w:lang w:eastAsia="en-US"/>
    </w:rPr>
  </w:style>
  <w:style w:type="paragraph" w:styleId="Heading1">
    <w:name w:val="heading 1"/>
    <w:basedOn w:val="Normal"/>
    <w:next w:val="Normal"/>
    <w:link w:val="Heading1Char"/>
    <w:uiPriority w:val="9"/>
    <w:qFormat/>
    <w:rsid w:val="00AF0440"/>
    <w:pPr>
      <w:keepNext/>
      <w:pageBreakBefore/>
      <w:pBdr>
        <w:bottom w:val="single" w:sz="12" w:space="4" w:color="172476"/>
      </w:pBdr>
      <w:spacing w:before="360"/>
      <w:outlineLvl w:val="0"/>
    </w:pPr>
    <w:rPr>
      <w:rFonts w:cs="Arial"/>
      <w:b/>
      <w:bCs/>
      <w:i/>
      <w:color w:val="171C8F"/>
      <w:kern w:val="32"/>
      <w:sz w:val="36"/>
      <w:szCs w:val="32"/>
    </w:rPr>
  </w:style>
  <w:style w:type="paragraph" w:styleId="Heading2">
    <w:name w:val="heading 2"/>
    <w:basedOn w:val="Normal"/>
    <w:next w:val="Normal"/>
    <w:link w:val="Heading2Char"/>
    <w:qFormat/>
    <w:rsid w:val="00E76965"/>
    <w:pPr>
      <w:keepNext/>
      <w:numPr>
        <w:ilvl w:val="1"/>
        <w:numId w:val="11"/>
      </w:numPr>
      <w:spacing w:before="280"/>
      <w:outlineLvl w:val="1"/>
    </w:pPr>
    <w:rPr>
      <w:rFonts w:cs="Arial"/>
      <w:b/>
      <w:bCs/>
      <w:color w:val="171C8F"/>
      <w:sz w:val="28"/>
      <w:szCs w:val="28"/>
    </w:rPr>
  </w:style>
  <w:style w:type="paragraph" w:styleId="Heading3">
    <w:name w:val="heading 3"/>
    <w:basedOn w:val="Normal"/>
    <w:next w:val="Normal"/>
    <w:link w:val="Heading3Char"/>
    <w:qFormat/>
    <w:rsid w:val="003E5C42"/>
    <w:pPr>
      <w:keepNext/>
      <w:numPr>
        <w:ilvl w:val="2"/>
        <w:numId w:val="11"/>
      </w:numPr>
      <w:spacing w:before="240"/>
      <w:outlineLvl w:val="2"/>
    </w:pPr>
    <w:rPr>
      <w:rFonts w:cs="Arial"/>
      <w:b/>
      <w:sz w:val="24"/>
      <w:szCs w:val="26"/>
    </w:rPr>
  </w:style>
  <w:style w:type="paragraph" w:styleId="Heading4">
    <w:name w:val="heading 4"/>
    <w:basedOn w:val="Normal"/>
    <w:next w:val="Normal"/>
    <w:link w:val="Heading4Char"/>
    <w:qFormat/>
    <w:rsid w:val="00AA1861"/>
    <w:pPr>
      <w:keepNext/>
      <w:numPr>
        <w:ilvl w:val="3"/>
        <w:numId w:val="11"/>
      </w:numPr>
      <w:spacing w:before="240"/>
      <w:outlineLvl w:val="3"/>
    </w:pPr>
    <w:rPr>
      <w:rFonts w:cs="Arial"/>
      <w:b/>
      <w:sz w:val="24"/>
      <w:szCs w:val="28"/>
    </w:rPr>
  </w:style>
  <w:style w:type="paragraph" w:styleId="Heading5">
    <w:name w:val="heading 5"/>
    <w:basedOn w:val="Normal"/>
    <w:next w:val="Normal"/>
    <w:qFormat/>
    <w:rsid w:val="00AA1861"/>
    <w:pPr>
      <w:keepNext/>
      <w:numPr>
        <w:ilvl w:val="4"/>
        <w:numId w:val="11"/>
      </w:numPr>
      <w:spacing w:before="240"/>
      <w:outlineLvl w:val="4"/>
    </w:pPr>
    <w:rPr>
      <w:b/>
      <w:bCs/>
      <w:iCs/>
      <w:szCs w:val="26"/>
    </w:rPr>
  </w:style>
  <w:style w:type="paragraph" w:styleId="Heading6">
    <w:name w:val="heading 6"/>
    <w:basedOn w:val="Normal"/>
    <w:next w:val="Normal"/>
    <w:qFormat/>
    <w:rsid w:val="00AA1861"/>
    <w:pPr>
      <w:keepNext/>
      <w:numPr>
        <w:ilvl w:val="5"/>
        <w:numId w:val="11"/>
      </w:numPr>
      <w:spacing w:before="240"/>
      <w:outlineLvl w:val="5"/>
    </w:pPr>
    <w:rPr>
      <w:b/>
      <w:bCs/>
      <w:i/>
      <w:szCs w:val="22"/>
    </w:rPr>
  </w:style>
  <w:style w:type="paragraph" w:styleId="Heading7">
    <w:name w:val="heading 7"/>
    <w:basedOn w:val="Normal"/>
    <w:next w:val="Normal"/>
    <w:qFormat/>
    <w:rsid w:val="00AA1861"/>
    <w:pPr>
      <w:numPr>
        <w:ilvl w:val="6"/>
        <w:numId w:val="11"/>
      </w:numPr>
      <w:spacing w:before="240"/>
      <w:outlineLvl w:val="6"/>
    </w:pPr>
    <w:rPr>
      <w:rFonts w:ascii="Times New Roman" w:hAnsi="Times New Roman"/>
      <w:sz w:val="24"/>
    </w:rPr>
  </w:style>
  <w:style w:type="paragraph" w:styleId="Heading8">
    <w:name w:val="heading 8"/>
    <w:basedOn w:val="Normal"/>
    <w:next w:val="Normal"/>
    <w:qFormat/>
    <w:rsid w:val="00AA1861"/>
    <w:pPr>
      <w:numPr>
        <w:ilvl w:val="7"/>
        <w:numId w:val="11"/>
      </w:numPr>
      <w:spacing w:before="240"/>
      <w:outlineLvl w:val="7"/>
    </w:pPr>
    <w:rPr>
      <w:rFonts w:ascii="Times New Roman" w:hAnsi="Times New Roman"/>
      <w:i/>
      <w:iCs/>
      <w:sz w:val="24"/>
    </w:rPr>
  </w:style>
  <w:style w:type="paragraph" w:styleId="Heading9">
    <w:name w:val="heading 9"/>
    <w:basedOn w:val="Normal"/>
    <w:next w:val="Normal"/>
    <w:qFormat/>
    <w:rsid w:val="00AA1861"/>
    <w:pPr>
      <w:numPr>
        <w:ilvl w:val="8"/>
        <w:numId w:val="11"/>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8265C6"/>
    <w:pPr>
      <w:tabs>
        <w:tab w:val="center" w:pos="4153"/>
        <w:tab w:val="right" w:pos="8306"/>
      </w:tabs>
    </w:pPr>
    <w:rPr>
      <w:sz w:val="18"/>
    </w:rPr>
  </w:style>
  <w:style w:type="paragraph" w:styleId="Footer">
    <w:name w:val="footer"/>
    <w:basedOn w:val="Normal"/>
    <w:link w:val="FooterChar"/>
    <w:uiPriority w:val="99"/>
    <w:rsid w:val="00B40B2E"/>
    <w:pPr>
      <w:tabs>
        <w:tab w:val="center" w:pos="4153"/>
        <w:tab w:val="right" w:pos="8306"/>
      </w:tabs>
      <w:spacing w:before="60" w:after="0"/>
    </w:pPr>
    <w:rPr>
      <w:sz w:val="16"/>
    </w:rPr>
  </w:style>
  <w:style w:type="paragraph" w:customStyle="1" w:styleId="NormalSmall">
    <w:name w:val="Normal Small"/>
    <w:basedOn w:val="Normal"/>
    <w:rsid w:val="0084636A"/>
    <w:rPr>
      <w:sz w:val="18"/>
    </w:rPr>
  </w:style>
  <w:style w:type="character" w:customStyle="1" w:styleId="ScreenChars">
    <w:name w:val="Screen Chars"/>
    <w:qFormat/>
    <w:rsid w:val="002661BB"/>
    <w:rPr>
      <w:rFonts w:ascii="Courier New" w:hAnsi="Courier New"/>
    </w:rPr>
  </w:style>
  <w:style w:type="paragraph" w:customStyle="1" w:styleId="FPText">
    <w:name w:val="FP Text"/>
    <w:basedOn w:val="Normal"/>
    <w:rsid w:val="00D67DA9"/>
    <w:rPr>
      <w:rFonts w:cs="Arial"/>
      <w:bCs/>
      <w:sz w:val="40"/>
    </w:rPr>
  </w:style>
  <w:style w:type="character" w:customStyle="1" w:styleId="Command">
    <w:name w:val="Command"/>
    <w:qFormat/>
    <w:rsid w:val="00351ECB"/>
    <w:rPr>
      <w:rFonts w:ascii="Courier New" w:hAnsi="Courier New"/>
      <w:b/>
    </w:rPr>
  </w:style>
  <w:style w:type="paragraph" w:customStyle="1" w:styleId="NormalSmallIndent">
    <w:name w:val="Normal Small Indent"/>
    <w:basedOn w:val="NormalIndent"/>
    <w:rsid w:val="0084636A"/>
    <w:rPr>
      <w:sz w:val="18"/>
    </w:rPr>
  </w:style>
  <w:style w:type="paragraph" w:customStyle="1" w:styleId="NormalCentre">
    <w:name w:val="Normal Centre"/>
    <w:basedOn w:val="Normal"/>
    <w:qFormat/>
    <w:rsid w:val="00DE1A83"/>
    <w:pPr>
      <w:jc w:val="center"/>
    </w:pPr>
  </w:style>
  <w:style w:type="paragraph" w:customStyle="1" w:styleId="NormalCentreSmall">
    <w:name w:val="Normal Centre Small"/>
    <w:basedOn w:val="NormalSmall"/>
    <w:rsid w:val="00C75D77"/>
    <w:pPr>
      <w:jc w:val="center"/>
    </w:pPr>
  </w:style>
  <w:style w:type="paragraph" w:customStyle="1" w:styleId="TableHeading">
    <w:name w:val="Table Heading"/>
    <w:basedOn w:val="TableContents"/>
    <w:qFormat/>
    <w:rsid w:val="00B40B2E"/>
    <w:pPr>
      <w:keepNext/>
      <w:jc w:val="center"/>
    </w:pPr>
    <w:rPr>
      <w:b/>
      <w:bCs/>
    </w:rPr>
  </w:style>
  <w:style w:type="paragraph" w:styleId="TOC4">
    <w:name w:val="toc 4"/>
    <w:basedOn w:val="Normal"/>
    <w:next w:val="Normal"/>
    <w:uiPriority w:val="39"/>
    <w:rsid w:val="00816047"/>
    <w:pPr>
      <w:tabs>
        <w:tab w:val="left" w:pos="1985"/>
        <w:tab w:val="right" w:leader="dot" w:pos="8505"/>
      </w:tabs>
      <w:ind w:left="1985" w:hanging="1985"/>
    </w:pPr>
    <w:rPr>
      <w:sz w:val="20"/>
    </w:rPr>
  </w:style>
  <w:style w:type="paragraph" w:customStyle="1" w:styleId="TableContents">
    <w:name w:val="Table Contents"/>
    <w:basedOn w:val="Normal"/>
    <w:link w:val="TableContentsChar"/>
    <w:qFormat/>
    <w:rsid w:val="00926254"/>
    <w:pPr>
      <w:spacing w:before="40" w:after="40"/>
    </w:pPr>
  </w:style>
  <w:style w:type="paragraph" w:customStyle="1" w:styleId="RevisionHistory">
    <w:name w:val="Revision History"/>
    <w:basedOn w:val="Heading1"/>
    <w:rsid w:val="00AF0440"/>
  </w:style>
  <w:style w:type="paragraph" w:customStyle="1" w:styleId="TOCTitle">
    <w:name w:val="TOC Title"/>
    <w:basedOn w:val="Heading1"/>
    <w:next w:val="Normal"/>
    <w:rsid w:val="00AF0440"/>
    <w:pPr>
      <w:jc w:val="center"/>
    </w:pPr>
  </w:style>
  <w:style w:type="paragraph" w:styleId="TOC2">
    <w:name w:val="toc 2"/>
    <w:basedOn w:val="TOC1"/>
    <w:next w:val="Normal"/>
    <w:uiPriority w:val="39"/>
    <w:rsid w:val="001D7A72"/>
    <w:pPr>
      <w:spacing w:before="120"/>
    </w:pPr>
    <w:rPr>
      <w:b w:val="0"/>
    </w:rPr>
  </w:style>
  <w:style w:type="paragraph" w:styleId="TOC3">
    <w:name w:val="toc 3"/>
    <w:basedOn w:val="TOC2"/>
    <w:next w:val="Normal"/>
    <w:uiPriority w:val="39"/>
    <w:rsid w:val="001D7A72"/>
    <w:pPr>
      <w:tabs>
        <w:tab w:val="clear" w:pos="1701"/>
        <w:tab w:val="left" w:pos="2126"/>
      </w:tabs>
      <w:spacing w:before="80"/>
      <w:ind w:left="2126" w:hanging="1559"/>
    </w:pPr>
    <w:rPr>
      <w:sz w:val="20"/>
    </w:rPr>
  </w:style>
  <w:style w:type="paragraph" w:styleId="TOC1">
    <w:name w:val="toc 1"/>
    <w:basedOn w:val="Normal"/>
    <w:next w:val="Normal"/>
    <w:uiPriority w:val="39"/>
    <w:rsid w:val="001D7A72"/>
    <w:pPr>
      <w:tabs>
        <w:tab w:val="left" w:pos="1701"/>
        <w:tab w:val="right" w:leader="dot" w:pos="9356"/>
      </w:tabs>
      <w:spacing w:before="240"/>
      <w:ind w:left="1701" w:hanging="1134"/>
    </w:pPr>
    <w:rPr>
      <w:b/>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Caption">
    <w:name w:val="caption"/>
    <w:basedOn w:val="Normal"/>
    <w:next w:val="Normal"/>
    <w:uiPriority w:val="35"/>
    <w:qFormat/>
    <w:pPr>
      <w:jc w:val="center"/>
    </w:pPr>
    <w:rPr>
      <w:b/>
      <w:bCs/>
      <w:sz w:val="20"/>
      <w:szCs w:val="20"/>
    </w:rPr>
  </w:style>
  <w:style w:type="paragraph" w:customStyle="1" w:styleId="TableNote">
    <w:name w:val="Table Note"/>
    <w:basedOn w:val="Note"/>
    <w:qFormat/>
    <w:rsid w:val="00B059D3"/>
    <w:pPr>
      <w:tabs>
        <w:tab w:val="clear" w:pos="1134"/>
        <w:tab w:val="left" w:pos="851"/>
      </w:tabs>
      <w:spacing w:before="40" w:after="40"/>
      <w:ind w:left="851"/>
    </w:pPr>
  </w:style>
  <w:style w:type="paragraph" w:customStyle="1" w:styleId="BulletPoint1">
    <w:name w:val="Bullet Point 1"/>
    <w:basedOn w:val="Normal"/>
    <w:qFormat/>
    <w:rsid w:val="000B4A95"/>
    <w:pPr>
      <w:numPr>
        <w:numId w:val="2"/>
      </w:numPr>
    </w:pPr>
  </w:style>
  <w:style w:type="paragraph" w:customStyle="1" w:styleId="BulletPoint2">
    <w:name w:val="Bullet Point 2"/>
    <w:basedOn w:val="BulletPoint1"/>
    <w:qFormat/>
    <w:rsid w:val="000B4A95"/>
    <w:pPr>
      <w:numPr>
        <w:numId w:val="3"/>
      </w:numPr>
    </w:pPr>
  </w:style>
  <w:style w:type="paragraph" w:customStyle="1" w:styleId="Bulletpoint3">
    <w:name w:val="Bullet point 3"/>
    <w:basedOn w:val="BulletPoint1"/>
    <w:qFormat/>
    <w:rsid w:val="000B4A95"/>
    <w:pPr>
      <w:numPr>
        <w:numId w:val="1"/>
      </w:numPr>
    </w:pPr>
  </w:style>
  <w:style w:type="paragraph" w:customStyle="1" w:styleId="TableBullet">
    <w:name w:val="Table Bullet"/>
    <w:basedOn w:val="BulletPoint1"/>
    <w:qFormat/>
    <w:rsid w:val="00BF2079"/>
    <w:pPr>
      <w:tabs>
        <w:tab w:val="left" w:pos="397"/>
      </w:tabs>
      <w:spacing w:before="40" w:after="40"/>
      <w:ind w:left="397"/>
    </w:pPr>
  </w:style>
  <w:style w:type="paragraph" w:customStyle="1" w:styleId="ScreenInput1">
    <w:name w:val="Screen Input 1"/>
    <w:basedOn w:val="ScreenText1"/>
    <w:qFormat/>
    <w:rsid w:val="00677233"/>
    <w:rPr>
      <w:b/>
    </w:rPr>
  </w:style>
  <w:style w:type="paragraph" w:customStyle="1" w:styleId="TableCentre">
    <w:name w:val="Table Centre"/>
    <w:basedOn w:val="TableContents"/>
    <w:qFormat/>
    <w:rsid w:val="00CB30B5"/>
    <w:pPr>
      <w:jc w:val="center"/>
    </w:pPr>
  </w:style>
  <w:style w:type="paragraph" w:customStyle="1" w:styleId="ScreenInput2">
    <w:name w:val="Screen Input 2"/>
    <w:basedOn w:val="ScreenText2"/>
    <w:rsid w:val="00677233"/>
    <w:rPr>
      <w:b/>
    </w:rPr>
  </w:style>
  <w:style w:type="paragraph" w:customStyle="1" w:styleId="ScreenInput3">
    <w:name w:val="Screen Input 3"/>
    <w:basedOn w:val="ScreenText3"/>
    <w:qFormat/>
    <w:rsid w:val="00677233"/>
    <w:rPr>
      <w:b/>
    </w:rPr>
  </w:style>
  <w:style w:type="paragraph" w:customStyle="1" w:styleId="NoteCaution">
    <w:name w:val="Note Caution"/>
    <w:basedOn w:val="Note"/>
    <w:next w:val="Normal"/>
    <w:qFormat/>
    <w:rsid w:val="00D16068"/>
    <w:pPr>
      <w:numPr>
        <w:ilvl w:val="2"/>
      </w:numPr>
    </w:pPr>
    <w:rPr>
      <w:color w:val="FF0000"/>
    </w:rPr>
  </w:style>
  <w:style w:type="paragraph" w:customStyle="1" w:styleId="NoteCautionIndent">
    <w:name w:val="Note Caution Indent"/>
    <w:basedOn w:val="NoteCaution"/>
    <w:next w:val="NormalIndent"/>
    <w:qFormat/>
    <w:rsid w:val="00D16068"/>
    <w:pPr>
      <w:numPr>
        <w:ilvl w:val="3"/>
      </w:numPr>
    </w:pPr>
  </w:style>
  <w:style w:type="paragraph" w:customStyle="1" w:styleId="NoteWarning">
    <w:name w:val="Note Warning"/>
    <w:basedOn w:val="Note"/>
    <w:next w:val="Normal"/>
    <w:qFormat/>
    <w:rsid w:val="00D16068"/>
    <w:pPr>
      <w:numPr>
        <w:ilvl w:val="4"/>
      </w:numPr>
      <w:spacing w:before="280" w:after="280"/>
    </w:pPr>
    <w:rPr>
      <w:color w:val="FF0000"/>
    </w:rPr>
  </w:style>
  <w:style w:type="paragraph" w:customStyle="1" w:styleId="NoteWarningIndent">
    <w:name w:val="Note Warning Indent"/>
    <w:basedOn w:val="NoteWarning"/>
    <w:next w:val="NormalIndent"/>
    <w:qFormat/>
    <w:rsid w:val="00D16068"/>
    <w:pPr>
      <w:numPr>
        <w:ilvl w:val="5"/>
      </w:numPr>
    </w:pPr>
  </w:style>
  <w:style w:type="paragraph" w:styleId="Index3">
    <w:name w:val="index 3"/>
    <w:basedOn w:val="Normal"/>
    <w:next w:val="Normal"/>
    <w:autoRedefine/>
    <w:semiHidden/>
    <w:rsid w:val="00A11B0D"/>
    <w:pPr>
      <w:ind w:left="660" w:hanging="220"/>
    </w:pPr>
  </w:style>
  <w:style w:type="paragraph" w:styleId="Index4">
    <w:name w:val="index 4"/>
    <w:basedOn w:val="Normal"/>
    <w:next w:val="Normal"/>
    <w:autoRedefine/>
    <w:semiHidden/>
    <w:rsid w:val="00A11B0D"/>
    <w:pPr>
      <w:ind w:left="880" w:hanging="220"/>
    </w:pPr>
  </w:style>
  <w:style w:type="paragraph" w:styleId="Index5">
    <w:name w:val="index 5"/>
    <w:basedOn w:val="Normal"/>
    <w:next w:val="Normal"/>
    <w:autoRedefine/>
    <w:semiHidden/>
    <w:rsid w:val="00A11B0D"/>
    <w:pPr>
      <w:ind w:left="1100" w:hanging="220"/>
    </w:pPr>
  </w:style>
  <w:style w:type="paragraph" w:styleId="Index6">
    <w:name w:val="index 6"/>
    <w:basedOn w:val="Normal"/>
    <w:next w:val="Normal"/>
    <w:autoRedefine/>
    <w:semiHidden/>
    <w:rsid w:val="00A11B0D"/>
    <w:pPr>
      <w:ind w:left="1320" w:hanging="220"/>
    </w:pPr>
  </w:style>
  <w:style w:type="paragraph" w:styleId="Index7">
    <w:name w:val="index 7"/>
    <w:basedOn w:val="Normal"/>
    <w:next w:val="Normal"/>
    <w:autoRedefine/>
    <w:semiHidden/>
    <w:rsid w:val="00A11B0D"/>
    <w:pPr>
      <w:ind w:left="1540" w:hanging="220"/>
    </w:pPr>
  </w:style>
  <w:style w:type="paragraph" w:styleId="Index8">
    <w:name w:val="index 8"/>
    <w:basedOn w:val="Normal"/>
    <w:next w:val="Normal"/>
    <w:autoRedefine/>
    <w:semiHidden/>
    <w:rsid w:val="00A11B0D"/>
    <w:pPr>
      <w:ind w:left="1760" w:hanging="220"/>
    </w:pPr>
  </w:style>
  <w:style w:type="paragraph" w:styleId="Index9">
    <w:name w:val="index 9"/>
    <w:basedOn w:val="Normal"/>
    <w:next w:val="Normal"/>
    <w:autoRedefine/>
    <w:semiHidden/>
    <w:rsid w:val="00A11B0D"/>
    <w:pPr>
      <w:ind w:left="1980" w:hanging="220"/>
    </w:pPr>
  </w:style>
  <w:style w:type="paragraph" w:styleId="NormalIndent">
    <w:name w:val="Normal Indent"/>
    <w:basedOn w:val="Normal"/>
    <w:qFormat/>
    <w:rsid w:val="00AA1861"/>
    <w:pPr>
      <w:ind w:left="851"/>
    </w:pPr>
  </w:style>
  <w:style w:type="paragraph" w:styleId="NoteHeading">
    <w:name w:val="Note Heading"/>
    <w:basedOn w:val="Normal"/>
    <w:next w:val="Normal"/>
    <w:semiHidden/>
    <w:rsid w:val="00997702"/>
  </w:style>
  <w:style w:type="table" w:styleId="TableGrid">
    <w:name w:val="Table Grid"/>
    <w:basedOn w:val="TableNormal"/>
    <w:uiPriority w:val="59"/>
    <w:rsid w:val="003F69EC"/>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customStyle="1" w:styleId="Note">
    <w:name w:val="Note"/>
    <w:basedOn w:val="Normal"/>
    <w:next w:val="Normal"/>
    <w:qFormat/>
    <w:rsid w:val="00D16068"/>
    <w:pPr>
      <w:numPr>
        <w:numId w:val="7"/>
      </w:numPr>
      <w:tabs>
        <w:tab w:val="left" w:pos="1134"/>
      </w:tabs>
    </w:pPr>
  </w:style>
  <w:style w:type="paragraph" w:customStyle="1" w:styleId="NoteIndent">
    <w:name w:val="Note Indent"/>
    <w:basedOn w:val="Note"/>
    <w:next w:val="NormalIndent"/>
    <w:qFormat/>
    <w:rsid w:val="00D16068"/>
    <w:pPr>
      <w:numPr>
        <w:ilvl w:val="1"/>
      </w:numPr>
      <w:tabs>
        <w:tab w:val="clear" w:pos="1134"/>
        <w:tab w:val="left" w:pos="2835"/>
      </w:tabs>
    </w:pPr>
  </w:style>
  <w:style w:type="paragraph" w:customStyle="1" w:styleId="NoteHighPriority">
    <w:name w:val="Note High Priority"/>
    <w:basedOn w:val="Note"/>
    <w:next w:val="Normal"/>
    <w:rsid w:val="00BC42A9"/>
    <w:rPr>
      <w:b/>
    </w:rPr>
  </w:style>
  <w:style w:type="paragraph" w:customStyle="1" w:styleId="ScreenText1">
    <w:name w:val="Screen Text 1"/>
    <w:basedOn w:val="Normal"/>
    <w:qFormat/>
    <w:rsid w:val="00173B73"/>
    <w:rPr>
      <w:rFonts w:ascii="Courier New" w:hAnsi="Courier New"/>
    </w:rPr>
  </w:style>
  <w:style w:type="paragraph" w:customStyle="1" w:styleId="ScreenText2">
    <w:name w:val="Screen Text 2"/>
    <w:basedOn w:val="ScreenText1"/>
    <w:rsid w:val="00173B73"/>
    <w:pPr>
      <w:ind w:left="567"/>
    </w:pPr>
  </w:style>
  <w:style w:type="paragraph" w:customStyle="1" w:styleId="ScreenText3">
    <w:name w:val="Screen Text 3"/>
    <w:basedOn w:val="ScreenText1"/>
    <w:qFormat/>
    <w:rsid w:val="00173B73"/>
    <w:pPr>
      <w:ind w:left="1134"/>
    </w:pPr>
  </w:style>
  <w:style w:type="paragraph" w:customStyle="1" w:styleId="ScreenSmall1">
    <w:name w:val="Screen Small 1"/>
    <w:basedOn w:val="ScreenText1"/>
    <w:qFormat/>
    <w:rsid w:val="00677233"/>
    <w:pPr>
      <w:spacing w:before="40" w:after="40"/>
    </w:pPr>
    <w:rPr>
      <w:sz w:val="16"/>
    </w:rPr>
  </w:style>
  <w:style w:type="paragraph" w:customStyle="1" w:styleId="ScreenSmall2">
    <w:name w:val="Screen Small 2"/>
    <w:basedOn w:val="ScreenSmall1"/>
    <w:rsid w:val="00173B73"/>
    <w:pPr>
      <w:ind w:left="567"/>
    </w:pPr>
  </w:style>
  <w:style w:type="paragraph" w:customStyle="1" w:styleId="ScreenSmall3">
    <w:name w:val="Screen Small 3"/>
    <w:basedOn w:val="ScreenSmall1"/>
    <w:qFormat/>
    <w:rsid w:val="00173B73"/>
    <w:pPr>
      <w:ind w:left="1134"/>
    </w:pPr>
  </w:style>
  <w:style w:type="paragraph" w:customStyle="1" w:styleId="Steps">
    <w:name w:val="Steps"/>
    <w:basedOn w:val="Normal"/>
    <w:qFormat/>
    <w:rsid w:val="000C5C94"/>
    <w:pPr>
      <w:numPr>
        <w:numId w:val="4"/>
      </w:numPr>
      <w:spacing w:before="280"/>
    </w:pPr>
  </w:style>
  <w:style w:type="paragraph" w:customStyle="1" w:styleId="TableRight">
    <w:name w:val="Table Right"/>
    <w:basedOn w:val="TableContents"/>
    <w:rsid w:val="00CB30B5"/>
    <w:pPr>
      <w:jc w:val="right"/>
    </w:pPr>
  </w:style>
  <w:style w:type="paragraph" w:customStyle="1" w:styleId="StepsHeader">
    <w:name w:val="Steps Header"/>
    <w:basedOn w:val="Normal"/>
    <w:rsid w:val="000B4A95"/>
    <w:pPr>
      <w:keepNext/>
      <w:ind w:left="284"/>
    </w:pPr>
    <w:rPr>
      <w:b/>
    </w:rPr>
  </w:style>
  <w:style w:type="paragraph" w:customStyle="1" w:styleId="TableHeadLeft">
    <w:name w:val="Table Head Left"/>
    <w:basedOn w:val="TableHeading"/>
    <w:qFormat/>
    <w:rsid w:val="002744A3"/>
    <w:pPr>
      <w:jc w:val="left"/>
    </w:pPr>
  </w:style>
  <w:style w:type="paragraph" w:customStyle="1" w:styleId="TableHeadRight">
    <w:name w:val="Table Head Right"/>
    <w:basedOn w:val="TableHeading"/>
    <w:rsid w:val="002744A3"/>
    <w:pPr>
      <w:jc w:val="right"/>
    </w:pPr>
  </w:style>
  <w:style w:type="paragraph" w:customStyle="1" w:styleId="NormalRightSmall">
    <w:name w:val="Normal Right Small"/>
    <w:basedOn w:val="NormalSmall"/>
    <w:rsid w:val="00C75D77"/>
    <w:pPr>
      <w:jc w:val="right"/>
    </w:pPr>
  </w:style>
  <w:style w:type="paragraph" w:customStyle="1" w:styleId="FPAddress">
    <w:name w:val="FP Address"/>
    <w:basedOn w:val="Normal"/>
    <w:rsid w:val="00E94FBB"/>
    <w:pPr>
      <w:tabs>
        <w:tab w:val="left" w:pos="7513"/>
      </w:tabs>
      <w:spacing w:before="0" w:after="0"/>
    </w:pPr>
    <w:rPr>
      <w:b/>
      <w:sz w:val="18"/>
    </w:rPr>
  </w:style>
  <w:style w:type="numbering" w:customStyle="1" w:styleId="NoteList">
    <w:name w:val="NoteList"/>
    <w:basedOn w:val="NoList"/>
    <w:semiHidden/>
    <w:rsid w:val="00D16068"/>
    <w:pPr>
      <w:numPr>
        <w:numId w:val="5"/>
      </w:numPr>
    </w:pPr>
  </w:style>
  <w:style w:type="character" w:customStyle="1" w:styleId="Bold">
    <w:name w:val="Bold"/>
    <w:qFormat/>
    <w:rsid w:val="00AB33C7"/>
    <w:rPr>
      <w:b/>
      <w:bCs/>
    </w:rPr>
  </w:style>
  <w:style w:type="character" w:customStyle="1" w:styleId="Italic">
    <w:name w:val="Italic"/>
    <w:rsid w:val="00AB33C7"/>
    <w:rPr>
      <w:i/>
      <w:iCs/>
    </w:rPr>
  </w:style>
  <w:style w:type="paragraph" w:styleId="Title">
    <w:name w:val="Title"/>
    <w:basedOn w:val="Normal"/>
    <w:link w:val="TitleChar"/>
    <w:qFormat/>
    <w:rsid w:val="00D67DA9"/>
    <w:pPr>
      <w:outlineLvl w:val="0"/>
    </w:pPr>
    <w:rPr>
      <w:rFonts w:cs="Arial"/>
      <w:bCs/>
      <w:kern w:val="28"/>
      <w:sz w:val="36"/>
      <w:szCs w:val="32"/>
    </w:rPr>
  </w:style>
  <w:style w:type="character" w:styleId="Hyperlink">
    <w:name w:val="Hyperlink"/>
    <w:basedOn w:val="DefaultParagraphFont"/>
    <w:uiPriority w:val="99"/>
    <w:unhideWhenUsed/>
    <w:rsid w:val="00AA2D91"/>
    <w:rPr>
      <w:color w:val="0000FF" w:themeColor="hyperlink"/>
      <w:u w:val="single"/>
    </w:rPr>
  </w:style>
  <w:style w:type="paragraph" w:customStyle="1" w:styleId="FPStrapline">
    <w:name w:val="FP Strapline"/>
    <w:basedOn w:val="FPText"/>
    <w:qFormat/>
    <w:rsid w:val="00775828"/>
    <w:pPr>
      <w:spacing w:before="0"/>
    </w:pPr>
    <w:rPr>
      <w:sz w:val="52"/>
    </w:rPr>
  </w:style>
  <w:style w:type="paragraph" w:customStyle="1" w:styleId="FPBrand">
    <w:name w:val="FP Brand"/>
    <w:basedOn w:val="FPStrapline"/>
    <w:qFormat/>
    <w:rsid w:val="00BD4C4E"/>
    <w:rPr>
      <w:b/>
      <w:sz w:val="72"/>
    </w:rPr>
  </w:style>
  <w:style w:type="paragraph" w:styleId="BalloonText">
    <w:name w:val="Balloon Text"/>
    <w:basedOn w:val="Normal"/>
    <w:link w:val="BalloonTextChar"/>
    <w:semiHidden/>
    <w:rsid w:val="00BD4C4E"/>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BD4C4E"/>
    <w:rPr>
      <w:rFonts w:ascii="Tahoma" w:hAnsi="Tahoma" w:cs="Tahoma"/>
      <w:sz w:val="16"/>
      <w:szCs w:val="16"/>
      <w:lang w:eastAsia="en-US"/>
    </w:rPr>
  </w:style>
  <w:style w:type="paragraph" w:styleId="NoSpacing">
    <w:name w:val="No Spacing"/>
    <w:link w:val="NoSpacingChar"/>
    <w:uiPriority w:val="1"/>
    <w:qFormat/>
    <w:rsid w:val="005E50A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E50AA"/>
    <w:rPr>
      <w:rFonts w:asciiTheme="minorHAnsi" w:eastAsiaTheme="minorEastAsia" w:hAnsiTheme="minorHAnsi" w:cstheme="minorBidi"/>
      <w:sz w:val="22"/>
      <w:szCs w:val="22"/>
      <w:lang w:val="en-US" w:eastAsia="en-US"/>
    </w:rPr>
  </w:style>
  <w:style w:type="character" w:customStyle="1" w:styleId="TableContentsChar">
    <w:name w:val="Table Contents Char"/>
    <w:link w:val="TableContents"/>
    <w:rsid w:val="00D36408"/>
    <w:rPr>
      <w:rFonts w:ascii="Arial" w:hAnsi="Arial"/>
      <w:sz w:val="22"/>
      <w:szCs w:val="24"/>
      <w:lang w:eastAsia="en-US"/>
    </w:rPr>
  </w:style>
  <w:style w:type="character" w:customStyle="1" w:styleId="FooterChar">
    <w:name w:val="Footer Char"/>
    <w:basedOn w:val="DefaultParagraphFont"/>
    <w:link w:val="Footer"/>
    <w:uiPriority w:val="99"/>
    <w:rsid w:val="004100B3"/>
    <w:rPr>
      <w:rFonts w:ascii="Arial" w:hAnsi="Arial"/>
      <w:sz w:val="16"/>
      <w:szCs w:val="24"/>
      <w:lang w:eastAsia="en-US"/>
    </w:rPr>
  </w:style>
  <w:style w:type="character" w:customStyle="1" w:styleId="Heading2Char">
    <w:name w:val="Heading 2 Char"/>
    <w:basedOn w:val="DefaultParagraphFont"/>
    <w:link w:val="Heading2"/>
    <w:rsid w:val="00B11AA3"/>
    <w:rPr>
      <w:rFonts w:ascii="Arial" w:hAnsi="Arial" w:cs="Arial"/>
      <w:b/>
      <w:bCs/>
      <w:color w:val="171C8F"/>
      <w:sz w:val="28"/>
      <w:szCs w:val="28"/>
      <w:lang w:eastAsia="en-US"/>
    </w:rPr>
  </w:style>
  <w:style w:type="character" w:customStyle="1" w:styleId="Heading1Char">
    <w:name w:val="Heading 1 Char"/>
    <w:basedOn w:val="DefaultParagraphFont"/>
    <w:link w:val="Heading1"/>
    <w:uiPriority w:val="9"/>
    <w:rsid w:val="00B65F27"/>
    <w:rPr>
      <w:rFonts w:ascii="Arial" w:hAnsi="Arial" w:cs="Arial"/>
      <w:b/>
      <w:bCs/>
      <w:i/>
      <w:color w:val="171C8F"/>
      <w:kern w:val="32"/>
      <w:sz w:val="36"/>
      <w:szCs w:val="32"/>
      <w:lang w:eastAsia="en-US"/>
    </w:rPr>
  </w:style>
  <w:style w:type="paragraph" w:customStyle="1" w:styleId="AppendixStyle1">
    <w:name w:val="Appendix Style1"/>
    <w:basedOn w:val="Heading1"/>
    <w:next w:val="Normal"/>
    <w:qFormat/>
    <w:rsid w:val="00884AF4"/>
    <w:pPr>
      <w:numPr>
        <w:numId w:val="6"/>
      </w:numPr>
    </w:pPr>
    <w:rPr>
      <w:kern w:val="36"/>
      <w:u w:color="171C8F"/>
    </w:rPr>
  </w:style>
  <w:style w:type="paragraph" w:styleId="ListParagraph">
    <w:name w:val="List Paragraph"/>
    <w:basedOn w:val="Normal"/>
    <w:link w:val="ListParagraphChar"/>
    <w:uiPriority w:val="1"/>
    <w:qFormat/>
    <w:rsid w:val="007647C5"/>
    <w:pPr>
      <w:ind w:left="720"/>
      <w:contextualSpacing/>
    </w:pPr>
  </w:style>
  <w:style w:type="character" w:styleId="CommentReference">
    <w:name w:val="annotation reference"/>
    <w:basedOn w:val="DefaultParagraphFont"/>
    <w:semiHidden/>
    <w:unhideWhenUsed/>
    <w:rsid w:val="0025583D"/>
    <w:rPr>
      <w:sz w:val="16"/>
      <w:szCs w:val="16"/>
    </w:rPr>
  </w:style>
  <w:style w:type="paragraph" w:styleId="CommentText">
    <w:name w:val="annotation text"/>
    <w:basedOn w:val="Normal"/>
    <w:link w:val="CommentTextChar"/>
    <w:semiHidden/>
    <w:unhideWhenUsed/>
    <w:rsid w:val="0025583D"/>
    <w:rPr>
      <w:sz w:val="20"/>
      <w:szCs w:val="20"/>
    </w:rPr>
  </w:style>
  <w:style w:type="character" w:customStyle="1" w:styleId="CommentTextChar">
    <w:name w:val="Comment Text Char"/>
    <w:basedOn w:val="DefaultParagraphFont"/>
    <w:link w:val="CommentText"/>
    <w:semiHidden/>
    <w:rsid w:val="0025583D"/>
    <w:rPr>
      <w:rFonts w:ascii="Arial" w:hAnsi="Arial"/>
      <w:lang w:eastAsia="en-US"/>
    </w:rPr>
  </w:style>
  <w:style w:type="paragraph" w:styleId="CommentSubject">
    <w:name w:val="annotation subject"/>
    <w:basedOn w:val="CommentText"/>
    <w:next w:val="CommentText"/>
    <w:link w:val="CommentSubjectChar"/>
    <w:semiHidden/>
    <w:unhideWhenUsed/>
    <w:rsid w:val="0025583D"/>
    <w:rPr>
      <w:b/>
      <w:bCs/>
    </w:rPr>
  </w:style>
  <w:style w:type="character" w:customStyle="1" w:styleId="CommentSubjectChar">
    <w:name w:val="Comment Subject Char"/>
    <w:basedOn w:val="CommentTextChar"/>
    <w:link w:val="CommentSubject"/>
    <w:semiHidden/>
    <w:rsid w:val="0025583D"/>
    <w:rPr>
      <w:rFonts w:ascii="Arial" w:hAnsi="Arial"/>
      <w:b/>
      <w:bCs/>
      <w:lang w:eastAsia="en-US"/>
    </w:rPr>
  </w:style>
  <w:style w:type="table" w:styleId="GridTable1Light">
    <w:name w:val="Grid Table 1 Light"/>
    <w:basedOn w:val="TableNormal"/>
    <w:uiPriority w:val="46"/>
    <w:rsid w:val="006E39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semiHidden/>
    <w:unhideWhenUsed/>
    <w:rsid w:val="0030414F"/>
    <w:pPr>
      <w:spacing w:before="0" w:after="0"/>
    </w:pPr>
    <w:rPr>
      <w:sz w:val="20"/>
      <w:szCs w:val="20"/>
    </w:rPr>
  </w:style>
  <w:style w:type="character" w:customStyle="1" w:styleId="EndnoteTextChar">
    <w:name w:val="Endnote Text Char"/>
    <w:basedOn w:val="DefaultParagraphFont"/>
    <w:link w:val="EndnoteText"/>
    <w:semiHidden/>
    <w:rsid w:val="0030414F"/>
    <w:rPr>
      <w:rFonts w:ascii="Arial" w:hAnsi="Arial"/>
      <w:lang w:eastAsia="en-US"/>
    </w:rPr>
  </w:style>
  <w:style w:type="character" w:styleId="EndnoteReference">
    <w:name w:val="endnote reference"/>
    <w:basedOn w:val="DefaultParagraphFont"/>
    <w:semiHidden/>
    <w:unhideWhenUsed/>
    <w:rsid w:val="0030414F"/>
    <w:rPr>
      <w:vertAlign w:val="superscript"/>
    </w:rPr>
  </w:style>
  <w:style w:type="paragraph" w:styleId="BodyText">
    <w:name w:val="Body Text"/>
    <w:basedOn w:val="Normal"/>
    <w:link w:val="BodyTextChar"/>
    <w:uiPriority w:val="1"/>
    <w:qFormat/>
    <w:rsid w:val="002B3811"/>
    <w:pPr>
      <w:widowControl w:val="0"/>
      <w:spacing w:before="142" w:after="0" w:line="257" w:lineRule="auto"/>
      <w:ind w:right="110"/>
      <w:jc w:val="both"/>
    </w:pPr>
    <w:rPr>
      <w:rFonts w:ascii="Calibri" w:eastAsia="Calibri" w:hAnsi="Calibri" w:cstheme="minorBidi"/>
      <w:spacing w:val="-1"/>
      <w:szCs w:val="22"/>
      <w:lang w:val="en-US"/>
    </w:rPr>
  </w:style>
  <w:style w:type="character" w:customStyle="1" w:styleId="BodyTextChar">
    <w:name w:val="Body Text Char"/>
    <w:basedOn w:val="DefaultParagraphFont"/>
    <w:link w:val="BodyText"/>
    <w:uiPriority w:val="1"/>
    <w:rsid w:val="002B3811"/>
    <w:rPr>
      <w:rFonts w:ascii="Calibri" w:eastAsia="Calibri" w:hAnsi="Calibri" w:cstheme="minorBidi"/>
      <w:spacing w:val="-1"/>
      <w:sz w:val="22"/>
      <w:szCs w:val="22"/>
      <w:lang w:val="en-US" w:eastAsia="en-US"/>
    </w:rPr>
  </w:style>
  <w:style w:type="paragraph" w:customStyle="1" w:styleId="Body">
    <w:name w:val="Body"/>
    <w:rsid w:val="00DF1F7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DF1F7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Bullet2">
    <w:name w:val="List Bullet 2"/>
    <w:basedOn w:val="Normal"/>
    <w:rsid w:val="00402E8B"/>
    <w:pPr>
      <w:numPr>
        <w:numId w:val="8"/>
      </w:numPr>
      <w:spacing w:before="0" w:after="0"/>
    </w:pPr>
    <w:rPr>
      <w:rFonts w:ascii="Times New Roman" w:hAnsi="Times New Roman"/>
      <w:sz w:val="24"/>
      <w:lang w:val="en-US"/>
    </w:rPr>
  </w:style>
  <w:style w:type="character" w:customStyle="1" w:styleId="Heading4Char">
    <w:name w:val="Heading 4 Char"/>
    <w:basedOn w:val="DefaultParagraphFont"/>
    <w:link w:val="Heading4"/>
    <w:rsid w:val="00B0675E"/>
    <w:rPr>
      <w:rFonts w:ascii="Arial" w:hAnsi="Arial" w:cs="Arial"/>
      <w:b/>
      <w:sz w:val="24"/>
      <w:szCs w:val="28"/>
      <w:lang w:eastAsia="en-US"/>
    </w:rPr>
  </w:style>
  <w:style w:type="character" w:styleId="FollowedHyperlink">
    <w:name w:val="FollowedHyperlink"/>
    <w:basedOn w:val="DefaultParagraphFont"/>
    <w:uiPriority w:val="99"/>
    <w:semiHidden/>
    <w:unhideWhenUsed/>
    <w:rsid w:val="00B0675E"/>
    <w:rPr>
      <w:color w:val="800080"/>
      <w:u w:val="single"/>
    </w:rPr>
  </w:style>
  <w:style w:type="paragraph" w:customStyle="1" w:styleId="msonormal0">
    <w:name w:val="msonormal"/>
    <w:basedOn w:val="Normal"/>
    <w:rsid w:val="00B0675E"/>
    <w:pPr>
      <w:spacing w:before="100" w:beforeAutospacing="1" w:after="100" w:afterAutospacing="1"/>
    </w:pPr>
    <w:rPr>
      <w:rFonts w:ascii="Times New Roman" w:hAnsi="Times New Roman"/>
      <w:sz w:val="24"/>
      <w:lang w:eastAsia="en-GB"/>
    </w:rPr>
  </w:style>
  <w:style w:type="paragraph" w:customStyle="1" w:styleId="xl65">
    <w:name w:val="xl65"/>
    <w:basedOn w:val="Normal"/>
    <w:rsid w:val="00B0675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rFonts w:ascii="Times New Roman" w:hAnsi="Times New Roman"/>
      <w:sz w:val="24"/>
      <w:lang w:eastAsia="en-GB"/>
    </w:rPr>
  </w:style>
  <w:style w:type="paragraph" w:customStyle="1" w:styleId="xl66">
    <w:name w:val="xl66"/>
    <w:basedOn w:val="Normal"/>
    <w:rsid w:val="00B067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eastAsia="en-GB"/>
    </w:rPr>
  </w:style>
  <w:style w:type="paragraph" w:customStyle="1" w:styleId="xl67">
    <w:name w:val="xl67"/>
    <w:basedOn w:val="Normal"/>
    <w:rsid w:val="00B0675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Times New Roman" w:hAnsi="Times New Roman"/>
      <w:b/>
      <w:bCs/>
      <w:sz w:val="24"/>
      <w:lang w:eastAsia="en-GB"/>
    </w:rPr>
  </w:style>
  <w:style w:type="paragraph" w:customStyle="1" w:styleId="xl68">
    <w:name w:val="xl68"/>
    <w:basedOn w:val="Normal"/>
    <w:rsid w:val="00B0675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hAnsi="Times New Roman"/>
      <w:b/>
      <w:bCs/>
      <w:sz w:val="24"/>
      <w:lang w:eastAsia="en-GB"/>
    </w:rPr>
  </w:style>
  <w:style w:type="paragraph" w:customStyle="1" w:styleId="xl69">
    <w:name w:val="xl69"/>
    <w:basedOn w:val="Normal"/>
    <w:rsid w:val="00B0675E"/>
    <w:pPr>
      <w:spacing w:before="100" w:beforeAutospacing="1" w:after="100" w:afterAutospacing="1"/>
      <w:jc w:val="center"/>
    </w:pPr>
    <w:rPr>
      <w:rFonts w:ascii="Times New Roman" w:hAnsi="Times New Roman"/>
      <w:sz w:val="24"/>
      <w:lang w:eastAsia="en-GB"/>
    </w:rPr>
  </w:style>
  <w:style w:type="paragraph" w:customStyle="1" w:styleId="xl70">
    <w:name w:val="xl70"/>
    <w:basedOn w:val="Normal"/>
    <w:rsid w:val="00B06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en-GB"/>
    </w:rPr>
  </w:style>
  <w:style w:type="paragraph" w:customStyle="1" w:styleId="xl71">
    <w:name w:val="xl71"/>
    <w:basedOn w:val="Normal"/>
    <w:rsid w:val="00B067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ascii="Times New Roman" w:hAnsi="Times New Roman"/>
      <w:b/>
      <w:bCs/>
      <w:sz w:val="24"/>
      <w:lang w:eastAsia="en-GB"/>
    </w:rPr>
  </w:style>
  <w:style w:type="paragraph" w:styleId="NormalWeb">
    <w:name w:val="Normal (Web)"/>
    <w:basedOn w:val="Normal"/>
    <w:uiPriority w:val="99"/>
    <w:unhideWhenUsed/>
    <w:rsid w:val="00354926"/>
    <w:pPr>
      <w:spacing w:before="100" w:beforeAutospacing="1" w:after="100" w:afterAutospacing="1"/>
    </w:pPr>
    <w:rPr>
      <w:rFonts w:ascii="Times New Roman" w:eastAsiaTheme="minorEastAsia" w:hAnsi="Times New Roman"/>
      <w:sz w:val="24"/>
      <w:lang w:eastAsia="en-GB"/>
    </w:rPr>
  </w:style>
  <w:style w:type="numbering" w:customStyle="1" w:styleId="Style1">
    <w:name w:val="Style1"/>
    <w:uiPriority w:val="99"/>
    <w:rsid w:val="00861C63"/>
    <w:pPr>
      <w:numPr>
        <w:numId w:val="9"/>
      </w:numPr>
    </w:pPr>
  </w:style>
  <w:style w:type="paragraph" w:customStyle="1" w:styleId="Heading1nounderlineorbreak">
    <w:name w:val="Heading 1 no underline or break"/>
    <w:basedOn w:val="Heading1"/>
    <w:next w:val="Normal"/>
    <w:rsid w:val="00681037"/>
    <w:pPr>
      <w:pageBreakBefore w:val="0"/>
      <w:pBdr>
        <w:bottom w:val="none" w:sz="0" w:space="0" w:color="auto"/>
      </w:pBdr>
      <w:tabs>
        <w:tab w:val="num" w:pos="851"/>
      </w:tabs>
      <w:spacing w:before="300" w:after="0"/>
      <w:ind w:left="851" w:hanging="567"/>
      <w:jc w:val="both"/>
    </w:pPr>
    <w:rPr>
      <w:rFonts w:cs="Times New Roman"/>
      <w:iCs/>
      <w:szCs w:val="20"/>
    </w:rPr>
  </w:style>
  <w:style w:type="character" w:customStyle="1" w:styleId="ListParagraphChar">
    <w:name w:val="List Paragraph Char"/>
    <w:basedOn w:val="DefaultParagraphFont"/>
    <w:link w:val="ListParagraph"/>
    <w:locked/>
    <w:rsid w:val="004D42D3"/>
    <w:rPr>
      <w:rFonts w:ascii="Arial" w:hAnsi="Arial"/>
      <w:sz w:val="22"/>
      <w:szCs w:val="24"/>
      <w:lang w:eastAsia="en-US"/>
    </w:rPr>
  </w:style>
  <w:style w:type="paragraph" w:customStyle="1" w:styleId="p1">
    <w:name w:val="p1"/>
    <w:basedOn w:val="Normal"/>
    <w:rsid w:val="00DF7FA3"/>
    <w:pPr>
      <w:shd w:val="clear" w:color="auto" w:fill="FFFFFF"/>
      <w:spacing w:before="0" w:after="0"/>
    </w:pPr>
    <w:rPr>
      <w:rFonts w:ascii="Helvetica" w:hAnsi="Helvetica"/>
      <w:color w:val="373331"/>
      <w:sz w:val="23"/>
      <w:szCs w:val="23"/>
      <w:lang w:eastAsia="en-GB"/>
    </w:rPr>
  </w:style>
  <w:style w:type="character" w:customStyle="1" w:styleId="s1">
    <w:name w:val="s1"/>
    <w:basedOn w:val="DefaultParagraphFont"/>
    <w:rsid w:val="00DF7FA3"/>
  </w:style>
  <w:style w:type="numbering" w:customStyle="1" w:styleId="Style2">
    <w:name w:val="Style2"/>
    <w:uiPriority w:val="99"/>
    <w:rsid w:val="00CC4118"/>
    <w:pPr>
      <w:numPr>
        <w:numId w:val="10"/>
      </w:numPr>
    </w:pPr>
  </w:style>
  <w:style w:type="character" w:customStyle="1" w:styleId="Heading3Char">
    <w:name w:val="Heading 3 Char"/>
    <w:basedOn w:val="DefaultParagraphFont"/>
    <w:link w:val="Heading3"/>
    <w:rsid w:val="00B516B3"/>
    <w:rPr>
      <w:rFonts w:ascii="Arial" w:hAnsi="Arial" w:cs="Arial"/>
      <w:b/>
      <w:sz w:val="24"/>
      <w:szCs w:val="26"/>
      <w:lang w:eastAsia="en-US"/>
    </w:rPr>
  </w:style>
  <w:style w:type="table" w:customStyle="1" w:styleId="TableGrid0">
    <w:name w:val="TableGrid"/>
    <w:rsid w:val="00506BC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Mention">
    <w:name w:val="Mention"/>
    <w:basedOn w:val="DefaultParagraphFont"/>
    <w:uiPriority w:val="99"/>
    <w:semiHidden/>
    <w:unhideWhenUsed/>
    <w:rsid w:val="00C556DF"/>
    <w:rPr>
      <w:color w:val="2B579A"/>
      <w:shd w:val="clear" w:color="auto" w:fill="E6E6E6"/>
    </w:rPr>
  </w:style>
  <w:style w:type="character" w:customStyle="1" w:styleId="TitleChar">
    <w:name w:val="Title Char"/>
    <w:link w:val="Title"/>
    <w:uiPriority w:val="10"/>
    <w:rsid w:val="00246E6D"/>
    <w:rPr>
      <w:rFonts w:ascii="Arial" w:hAnsi="Arial" w:cs="Arial"/>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565">
      <w:bodyDiv w:val="1"/>
      <w:marLeft w:val="0"/>
      <w:marRight w:val="0"/>
      <w:marTop w:val="0"/>
      <w:marBottom w:val="0"/>
      <w:divBdr>
        <w:top w:val="none" w:sz="0" w:space="0" w:color="auto"/>
        <w:left w:val="none" w:sz="0" w:space="0" w:color="auto"/>
        <w:bottom w:val="none" w:sz="0" w:space="0" w:color="auto"/>
        <w:right w:val="none" w:sz="0" w:space="0" w:color="auto"/>
      </w:divBdr>
    </w:div>
    <w:div w:id="63309067">
      <w:bodyDiv w:val="1"/>
      <w:marLeft w:val="0"/>
      <w:marRight w:val="0"/>
      <w:marTop w:val="0"/>
      <w:marBottom w:val="0"/>
      <w:divBdr>
        <w:top w:val="none" w:sz="0" w:space="0" w:color="auto"/>
        <w:left w:val="none" w:sz="0" w:space="0" w:color="auto"/>
        <w:bottom w:val="none" w:sz="0" w:space="0" w:color="auto"/>
        <w:right w:val="none" w:sz="0" w:space="0" w:color="auto"/>
      </w:divBdr>
    </w:div>
    <w:div w:id="100344859">
      <w:bodyDiv w:val="1"/>
      <w:marLeft w:val="0"/>
      <w:marRight w:val="0"/>
      <w:marTop w:val="0"/>
      <w:marBottom w:val="0"/>
      <w:divBdr>
        <w:top w:val="none" w:sz="0" w:space="0" w:color="auto"/>
        <w:left w:val="none" w:sz="0" w:space="0" w:color="auto"/>
        <w:bottom w:val="none" w:sz="0" w:space="0" w:color="auto"/>
        <w:right w:val="none" w:sz="0" w:space="0" w:color="auto"/>
      </w:divBdr>
    </w:div>
    <w:div w:id="136460532">
      <w:bodyDiv w:val="1"/>
      <w:marLeft w:val="0"/>
      <w:marRight w:val="0"/>
      <w:marTop w:val="0"/>
      <w:marBottom w:val="0"/>
      <w:divBdr>
        <w:top w:val="none" w:sz="0" w:space="0" w:color="auto"/>
        <w:left w:val="none" w:sz="0" w:space="0" w:color="auto"/>
        <w:bottom w:val="none" w:sz="0" w:space="0" w:color="auto"/>
        <w:right w:val="none" w:sz="0" w:space="0" w:color="auto"/>
      </w:divBdr>
    </w:div>
    <w:div w:id="265581907">
      <w:bodyDiv w:val="1"/>
      <w:marLeft w:val="0"/>
      <w:marRight w:val="0"/>
      <w:marTop w:val="0"/>
      <w:marBottom w:val="0"/>
      <w:divBdr>
        <w:top w:val="none" w:sz="0" w:space="0" w:color="auto"/>
        <w:left w:val="none" w:sz="0" w:space="0" w:color="auto"/>
        <w:bottom w:val="none" w:sz="0" w:space="0" w:color="auto"/>
        <w:right w:val="none" w:sz="0" w:space="0" w:color="auto"/>
      </w:divBdr>
      <w:divsChild>
        <w:div w:id="2057124321">
          <w:marLeft w:val="450"/>
          <w:marRight w:val="0"/>
          <w:marTop w:val="0"/>
          <w:marBottom w:val="300"/>
          <w:divBdr>
            <w:top w:val="single" w:sz="6" w:space="3" w:color="DDDDDD"/>
            <w:left w:val="single" w:sz="6" w:space="6" w:color="DDDDDD"/>
            <w:bottom w:val="single" w:sz="6" w:space="6" w:color="DDDDDD"/>
            <w:right w:val="single" w:sz="6" w:space="6" w:color="DDDDDD"/>
          </w:divBdr>
        </w:div>
      </w:divsChild>
    </w:div>
    <w:div w:id="296960903">
      <w:bodyDiv w:val="1"/>
      <w:marLeft w:val="0"/>
      <w:marRight w:val="0"/>
      <w:marTop w:val="0"/>
      <w:marBottom w:val="0"/>
      <w:divBdr>
        <w:top w:val="none" w:sz="0" w:space="0" w:color="auto"/>
        <w:left w:val="none" w:sz="0" w:space="0" w:color="auto"/>
        <w:bottom w:val="none" w:sz="0" w:space="0" w:color="auto"/>
        <w:right w:val="none" w:sz="0" w:space="0" w:color="auto"/>
      </w:divBdr>
    </w:div>
    <w:div w:id="310252443">
      <w:bodyDiv w:val="1"/>
      <w:marLeft w:val="0"/>
      <w:marRight w:val="0"/>
      <w:marTop w:val="0"/>
      <w:marBottom w:val="0"/>
      <w:divBdr>
        <w:top w:val="none" w:sz="0" w:space="0" w:color="auto"/>
        <w:left w:val="none" w:sz="0" w:space="0" w:color="auto"/>
        <w:bottom w:val="none" w:sz="0" w:space="0" w:color="auto"/>
        <w:right w:val="none" w:sz="0" w:space="0" w:color="auto"/>
      </w:divBdr>
    </w:div>
    <w:div w:id="319575705">
      <w:bodyDiv w:val="1"/>
      <w:marLeft w:val="0"/>
      <w:marRight w:val="0"/>
      <w:marTop w:val="0"/>
      <w:marBottom w:val="0"/>
      <w:divBdr>
        <w:top w:val="none" w:sz="0" w:space="0" w:color="auto"/>
        <w:left w:val="none" w:sz="0" w:space="0" w:color="auto"/>
        <w:bottom w:val="none" w:sz="0" w:space="0" w:color="auto"/>
        <w:right w:val="none" w:sz="0" w:space="0" w:color="auto"/>
      </w:divBdr>
    </w:div>
    <w:div w:id="461114454">
      <w:bodyDiv w:val="1"/>
      <w:marLeft w:val="0"/>
      <w:marRight w:val="0"/>
      <w:marTop w:val="0"/>
      <w:marBottom w:val="0"/>
      <w:divBdr>
        <w:top w:val="none" w:sz="0" w:space="0" w:color="auto"/>
        <w:left w:val="none" w:sz="0" w:space="0" w:color="auto"/>
        <w:bottom w:val="none" w:sz="0" w:space="0" w:color="auto"/>
        <w:right w:val="none" w:sz="0" w:space="0" w:color="auto"/>
      </w:divBdr>
    </w:div>
    <w:div w:id="498077014">
      <w:bodyDiv w:val="1"/>
      <w:marLeft w:val="0"/>
      <w:marRight w:val="0"/>
      <w:marTop w:val="0"/>
      <w:marBottom w:val="0"/>
      <w:divBdr>
        <w:top w:val="none" w:sz="0" w:space="0" w:color="auto"/>
        <w:left w:val="none" w:sz="0" w:space="0" w:color="auto"/>
        <w:bottom w:val="none" w:sz="0" w:space="0" w:color="auto"/>
        <w:right w:val="none" w:sz="0" w:space="0" w:color="auto"/>
      </w:divBdr>
    </w:div>
    <w:div w:id="534806424">
      <w:bodyDiv w:val="1"/>
      <w:marLeft w:val="0"/>
      <w:marRight w:val="0"/>
      <w:marTop w:val="0"/>
      <w:marBottom w:val="0"/>
      <w:divBdr>
        <w:top w:val="none" w:sz="0" w:space="0" w:color="auto"/>
        <w:left w:val="none" w:sz="0" w:space="0" w:color="auto"/>
        <w:bottom w:val="none" w:sz="0" w:space="0" w:color="auto"/>
        <w:right w:val="none" w:sz="0" w:space="0" w:color="auto"/>
      </w:divBdr>
    </w:div>
    <w:div w:id="723332672">
      <w:bodyDiv w:val="1"/>
      <w:marLeft w:val="0"/>
      <w:marRight w:val="0"/>
      <w:marTop w:val="0"/>
      <w:marBottom w:val="0"/>
      <w:divBdr>
        <w:top w:val="none" w:sz="0" w:space="0" w:color="auto"/>
        <w:left w:val="none" w:sz="0" w:space="0" w:color="auto"/>
        <w:bottom w:val="none" w:sz="0" w:space="0" w:color="auto"/>
        <w:right w:val="none" w:sz="0" w:space="0" w:color="auto"/>
      </w:divBdr>
    </w:div>
    <w:div w:id="739140099">
      <w:bodyDiv w:val="1"/>
      <w:marLeft w:val="0"/>
      <w:marRight w:val="0"/>
      <w:marTop w:val="0"/>
      <w:marBottom w:val="0"/>
      <w:divBdr>
        <w:top w:val="none" w:sz="0" w:space="0" w:color="auto"/>
        <w:left w:val="none" w:sz="0" w:space="0" w:color="auto"/>
        <w:bottom w:val="none" w:sz="0" w:space="0" w:color="auto"/>
        <w:right w:val="none" w:sz="0" w:space="0" w:color="auto"/>
      </w:divBdr>
    </w:div>
    <w:div w:id="759375871">
      <w:bodyDiv w:val="1"/>
      <w:marLeft w:val="0"/>
      <w:marRight w:val="0"/>
      <w:marTop w:val="0"/>
      <w:marBottom w:val="0"/>
      <w:divBdr>
        <w:top w:val="none" w:sz="0" w:space="0" w:color="auto"/>
        <w:left w:val="none" w:sz="0" w:space="0" w:color="auto"/>
        <w:bottom w:val="none" w:sz="0" w:space="0" w:color="auto"/>
        <w:right w:val="none" w:sz="0" w:space="0" w:color="auto"/>
      </w:divBdr>
    </w:div>
    <w:div w:id="761071912">
      <w:bodyDiv w:val="1"/>
      <w:marLeft w:val="0"/>
      <w:marRight w:val="0"/>
      <w:marTop w:val="0"/>
      <w:marBottom w:val="0"/>
      <w:divBdr>
        <w:top w:val="none" w:sz="0" w:space="0" w:color="auto"/>
        <w:left w:val="none" w:sz="0" w:space="0" w:color="auto"/>
        <w:bottom w:val="none" w:sz="0" w:space="0" w:color="auto"/>
        <w:right w:val="none" w:sz="0" w:space="0" w:color="auto"/>
      </w:divBdr>
    </w:div>
    <w:div w:id="851723152">
      <w:bodyDiv w:val="1"/>
      <w:marLeft w:val="0"/>
      <w:marRight w:val="0"/>
      <w:marTop w:val="0"/>
      <w:marBottom w:val="0"/>
      <w:divBdr>
        <w:top w:val="none" w:sz="0" w:space="0" w:color="auto"/>
        <w:left w:val="none" w:sz="0" w:space="0" w:color="auto"/>
        <w:bottom w:val="none" w:sz="0" w:space="0" w:color="auto"/>
        <w:right w:val="none" w:sz="0" w:space="0" w:color="auto"/>
      </w:divBdr>
    </w:div>
    <w:div w:id="933519397">
      <w:bodyDiv w:val="1"/>
      <w:marLeft w:val="0"/>
      <w:marRight w:val="0"/>
      <w:marTop w:val="0"/>
      <w:marBottom w:val="0"/>
      <w:divBdr>
        <w:top w:val="none" w:sz="0" w:space="0" w:color="auto"/>
        <w:left w:val="none" w:sz="0" w:space="0" w:color="auto"/>
        <w:bottom w:val="none" w:sz="0" w:space="0" w:color="auto"/>
        <w:right w:val="none" w:sz="0" w:space="0" w:color="auto"/>
      </w:divBdr>
    </w:div>
    <w:div w:id="963123070">
      <w:bodyDiv w:val="1"/>
      <w:marLeft w:val="0"/>
      <w:marRight w:val="0"/>
      <w:marTop w:val="0"/>
      <w:marBottom w:val="0"/>
      <w:divBdr>
        <w:top w:val="none" w:sz="0" w:space="0" w:color="auto"/>
        <w:left w:val="none" w:sz="0" w:space="0" w:color="auto"/>
        <w:bottom w:val="none" w:sz="0" w:space="0" w:color="auto"/>
        <w:right w:val="none" w:sz="0" w:space="0" w:color="auto"/>
      </w:divBdr>
    </w:div>
    <w:div w:id="1093238201">
      <w:bodyDiv w:val="1"/>
      <w:marLeft w:val="0"/>
      <w:marRight w:val="0"/>
      <w:marTop w:val="0"/>
      <w:marBottom w:val="0"/>
      <w:divBdr>
        <w:top w:val="none" w:sz="0" w:space="0" w:color="auto"/>
        <w:left w:val="none" w:sz="0" w:space="0" w:color="auto"/>
        <w:bottom w:val="none" w:sz="0" w:space="0" w:color="auto"/>
        <w:right w:val="none" w:sz="0" w:space="0" w:color="auto"/>
      </w:divBdr>
    </w:div>
    <w:div w:id="1240601281">
      <w:bodyDiv w:val="1"/>
      <w:marLeft w:val="0"/>
      <w:marRight w:val="0"/>
      <w:marTop w:val="0"/>
      <w:marBottom w:val="0"/>
      <w:divBdr>
        <w:top w:val="none" w:sz="0" w:space="0" w:color="auto"/>
        <w:left w:val="none" w:sz="0" w:space="0" w:color="auto"/>
        <w:bottom w:val="none" w:sz="0" w:space="0" w:color="auto"/>
        <w:right w:val="none" w:sz="0" w:space="0" w:color="auto"/>
      </w:divBdr>
      <w:divsChild>
        <w:div w:id="1396201477">
          <w:marLeft w:val="0"/>
          <w:marRight w:val="450"/>
          <w:marTop w:val="0"/>
          <w:marBottom w:val="300"/>
          <w:divBdr>
            <w:top w:val="single" w:sz="6" w:space="3" w:color="DDDDDD"/>
            <w:left w:val="single" w:sz="6" w:space="6" w:color="DDDDDD"/>
            <w:bottom w:val="single" w:sz="6" w:space="6" w:color="DDDDDD"/>
            <w:right w:val="single" w:sz="6" w:space="6" w:color="DDDDDD"/>
          </w:divBdr>
        </w:div>
      </w:divsChild>
    </w:div>
    <w:div w:id="1263804217">
      <w:bodyDiv w:val="1"/>
      <w:marLeft w:val="0"/>
      <w:marRight w:val="0"/>
      <w:marTop w:val="0"/>
      <w:marBottom w:val="0"/>
      <w:divBdr>
        <w:top w:val="none" w:sz="0" w:space="0" w:color="auto"/>
        <w:left w:val="none" w:sz="0" w:space="0" w:color="auto"/>
        <w:bottom w:val="none" w:sz="0" w:space="0" w:color="auto"/>
        <w:right w:val="none" w:sz="0" w:space="0" w:color="auto"/>
      </w:divBdr>
    </w:div>
    <w:div w:id="1359548615">
      <w:bodyDiv w:val="1"/>
      <w:marLeft w:val="0"/>
      <w:marRight w:val="0"/>
      <w:marTop w:val="0"/>
      <w:marBottom w:val="0"/>
      <w:divBdr>
        <w:top w:val="none" w:sz="0" w:space="0" w:color="auto"/>
        <w:left w:val="none" w:sz="0" w:space="0" w:color="auto"/>
        <w:bottom w:val="none" w:sz="0" w:space="0" w:color="auto"/>
        <w:right w:val="none" w:sz="0" w:space="0" w:color="auto"/>
      </w:divBdr>
    </w:div>
    <w:div w:id="1447696832">
      <w:bodyDiv w:val="1"/>
      <w:marLeft w:val="0"/>
      <w:marRight w:val="0"/>
      <w:marTop w:val="0"/>
      <w:marBottom w:val="0"/>
      <w:divBdr>
        <w:top w:val="none" w:sz="0" w:space="0" w:color="auto"/>
        <w:left w:val="none" w:sz="0" w:space="0" w:color="auto"/>
        <w:bottom w:val="none" w:sz="0" w:space="0" w:color="auto"/>
        <w:right w:val="none" w:sz="0" w:space="0" w:color="auto"/>
      </w:divBdr>
    </w:div>
    <w:div w:id="1489247309">
      <w:bodyDiv w:val="1"/>
      <w:marLeft w:val="0"/>
      <w:marRight w:val="0"/>
      <w:marTop w:val="0"/>
      <w:marBottom w:val="0"/>
      <w:divBdr>
        <w:top w:val="none" w:sz="0" w:space="0" w:color="auto"/>
        <w:left w:val="none" w:sz="0" w:space="0" w:color="auto"/>
        <w:bottom w:val="none" w:sz="0" w:space="0" w:color="auto"/>
        <w:right w:val="none" w:sz="0" w:space="0" w:color="auto"/>
      </w:divBdr>
      <w:divsChild>
        <w:div w:id="78986900">
          <w:marLeft w:val="0"/>
          <w:marRight w:val="0"/>
          <w:marTop w:val="0"/>
          <w:marBottom w:val="0"/>
          <w:divBdr>
            <w:top w:val="none" w:sz="0" w:space="0" w:color="auto"/>
            <w:left w:val="none" w:sz="0" w:space="0" w:color="auto"/>
            <w:bottom w:val="none" w:sz="0" w:space="0" w:color="auto"/>
            <w:right w:val="none" w:sz="0" w:space="0" w:color="auto"/>
          </w:divBdr>
        </w:div>
      </w:divsChild>
    </w:div>
    <w:div w:id="1833713723">
      <w:bodyDiv w:val="1"/>
      <w:marLeft w:val="0"/>
      <w:marRight w:val="0"/>
      <w:marTop w:val="0"/>
      <w:marBottom w:val="0"/>
      <w:divBdr>
        <w:top w:val="none" w:sz="0" w:space="0" w:color="auto"/>
        <w:left w:val="none" w:sz="0" w:space="0" w:color="auto"/>
        <w:bottom w:val="none" w:sz="0" w:space="0" w:color="auto"/>
        <w:right w:val="none" w:sz="0" w:space="0" w:color="auto"/>
      </w:divBdr>
    </w:div>
    <w:div w:id="1927378503">
      <w:bodyDiv w:val="1"/>
      <w:marLeft w:val="0"/>
      <w:marRight w:val="0"/>
      <w:marTop w:val="0"/>
      <w:marBottom w:val="0"/>
      <w:divBdr>
        <w:top w:val="none" w:sz="0" w:space="0" w:color="auto"/>
        <w:left w:val="none" w:sz="0" w:space="0" w:color="auto"/>
        <w:bottom w:val="none" w:sz="0" w:space="0" w:color="auto"/>
        <w:right w:val="none" w:sz="0" w:space="0" w:color="auto"/>
      </w:divBdr>
    </w:div>
    <w:div w:id="206551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lensa\Templates\Ready%20for%20Review\Moved%20to%20Templates\Generic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E45EB-90E6-49E6-B8D0-4CB96541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Generic_Word_Template.dotx</Template>
  <TotalTime>8</TotalTime>
  <Pages>12</Pages>
  <Words>3289</Words>
  <Characters>18750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TELENSA</vt:lpstr>
    </vt:vector>
  </TitlesOfParts>
  <Company>Telensa</Company>
  <LinksUpToDate>false</LinksUpToDate>
  <CharactersWithSpaces>21996</CharactersWithSpaces>
  <SharedDoc>false</SharedDoc>
  <HLinks>
    <vt:vector size="186" baseType="variant">
      <vt:variant>
        <vt:i4>1507382</vt:i4>
      </vt:variant>
      <vt:variant>
        <vt:i4>191</vt:i4>
      </vt:variant>
      <vt:variant>
        <vt:i4>0</vt:i4>
      </vt:variant>
      <vt:variant>
        <vt:i4>5</vt:i4>
      </vt:variant>
      <vt:variant>
        <vt:lpwstr/>
      </vt:variant>
      <vt:variant>
        <vt:lpwstr>_Toc315177775</vt:lpwstr>
      </vt:variant>
      <vt:variant>
        <vt:i4>1507382</vt:i4>
      </vt:variant>
      <vt:variant>
        <vt:i4>185</vt:i4>
      </vt:variant>
      <vt:variant>
        <vt:i4>0</vt:i4>
      </vt:variant>
      <vt:variant>
        <vt:i4>5</vt:i4>
      </vt:variant>
      <vt:variant>
        <vt:lpwstr/>
      </vt:variant>
      <vt:variant>
        <vt:lpwstr>_Toc315177774</vt:lpwstr>
      </vt:variant>
      <vt:variant>
        <vt:i4>1507382</vt:i4>
      </vt:variant>
      <vt:variant>
        <vt:i4>179</vt:i4>
      </vt:variant>
      <vt:variant>
        <vt:i4>0</vt:i4>
      </vt:variant>
      <vt:variant>
        <vt:i4>5</vt:i4>
      </vt:variant>
      <vt:variant>
        <vt:lpwstr/>
      </vt:variant>
      <vt:variant>
        <vt:lpwstr>_Toc315177773</vt:lpwstr>
      </vt:variant>
      <vt:variant>
        <vt:i4>1507382</vt:i4>
      </vt:variant>
      <vt:variant>
        <vt:i4>173</vt:i4>
      </vt:variant>
      <vt:variant>
        <vt:i4>0</vt:i4>
      </vt:variant>
      <vt:variant>
        <vt:i4>5</vt:i4>
      </vt:variant>
      <vt:variant>
        <vt:lpwstr/>
      </vt:variant>
      <vt:variant>
        <vt:lpwstr>_Toc315177772</vt:lpwstr>
      </vt:variant>
      <vt:variant>
        <vt:i4>1507382</vt:i4>
      </vt:variant>
      <vt:variant>
        <vt:i4>167</vt:i4>
      </vt:variant>
      <vt:variant>
        <vt:i4>0</vt:i4>
      </vt:variant>
      <vt:variant>
        <vt:i4>5</vt:i4>
      </vt:variant>
      <vt:variant>
        <vt:lpwstr/>
      </vt:variant>
      <vt:variant>
        <vt:lpwstr>_Toc315177771</vt:lpwstr>
      </vt:variant>
      <vt:variant>
        <vt:i4>1507382</vt:i4>
      </vt:variant>
      <vt:variant>
        <vt:i4>161</vt:i4>
      </vt:variant>
      <vt:variant>
        <vt:i4>0</vt:i4>
      </vt:variant>
      <vt:variant>
        <vt:i4>5</vt:i4>
      </vt:variant>
      <vt:variant>
        <vt:lpwstr/>
      </vt:variant>
      <vt:variant>
        <vt:lpwstr>_Toc315177770</vt:lpwstr>
      </vt:variant>
      <vt:variant>
        <vt:i4>1441846</vt:i4>
      </vt:variant>
      <vt:variant>
        <vt:i4>155</vt:i4>
      </vt:variant>
      <vt:variant>
        <vt:i4>0</vt:i4>
      </vt:variant>
      <vt:variant>
        <vt:i4>5</vt:i4>
      </vt:variant>
      <vt:variant>
        <vt:lpwstr/>
      </vt:variant>
      <vt:variant>
        <vt:lpwstr>_Toc315177769</vt:lpwstr>
      </vt:variant>
      <vt:variant>
        <vt:i4>1441846</vt:i4>
      </vt:variant>
      <vt:variant>
        <vt:i4>149</vt:i4>
      </vt:variant>
      <vt:variant>
        <vt:i4>0</vt:i4>
      </vt:variant>
      <vt:variant>
        <vt:i4>5</vt:i4>
      </vt:variant>
      <vt:variant>
        <vt:lpwstr/>
      </vt:variant>
      <vt:variant>
        <vt:lpwstr>_Toc315177768</vt:lpwstr>
      </vt:variant>
      <vt:variant>
        <vt:i4>1441846</vt:i4>
      </vt:variant>
      <vt:variant>
        <vt:i4>143</vt:i4>
      </vt:variant>
      <vt:variant>
        <vt:i4>0</vt:i4>
      </vt:variant>
      <vt:variant>
        <vt:i4>5</vt:i4>
      </vt:variant>
      <vt:variant>
        <vt:lpwstr/>
      </vt:variant>
      <vt:variant>
        <vt:lpwstr>_Toc315177767</vt:lpwstr>
      </vt:variant>
      <vt:variant>
        <vt:i4>1441846</vt:i4>
      </vt:variant>
      <vt:variant>
        <vt:i4>137</vt:i4>
      </vt:variant>
      <vt:variant>
        <vt:i4>0</vt:i4>
      </vt:variant>
      <vt:variant>
        <vt:i4>5</vt:i4>
      </vt:variant>
      <vt:variant>
        <vt:lpwstr/>
      </vt:variant>
      <vt:variant>
        <vt:lpwstr>_Toc315177766</vt:lpwstr>
      </vt:variant>
      <vt:variant>
        <vt:i4>1441846</vt:i4>
      </vt:variant>
      <vt:variant>
        <vt:i4>131</vt:i4>
      </vt:variant>
      <vt:variant>
        <vt:i4>0</vt:i4>
      </vt:variant>
      <vt:variant>
        <vt:i4>5</vt:i4>
      </vt:variant>
      <vt:variant>
        <vt:lpwstr/>
      </vt:variant>
      <vt:variant>
        <vt:lpwstr>_Toc315177765</vt:lpwstr>
      </vt:variant>
      <vt:variant>
        <vt:i4>1441846</vt:i4>
      </vt:variant>
      <vt:variant>
        <vt:i4>125</vt:i4>
      </vt:variant>
      <vt:variant>
        <vt:i4>0</vt:i4>
      </vt:variant>
      <vt:variant>
        <vt:i4>5</vt:i4>
      </vt:variant>
      <vt:variant>
        <vt:lpwstr/>
      </vt:variant>
      <vt:variant>
        <vt:lpwstr>_Toc315177764</vt:lpwstr>
      </vt:variant>
      <vt:variant>
        <vt:i4>1441846</vt:i4>
      </vt:variant>
      <vt:variant>
        <vt:i4>119</vt:i4>
      </vt:variant>
      <vt:variant>
        <vt:i4>0</vt:i4>
      </vt:variant>
      <vt:variant>
        <vt:i4>5</vt:i4>
      </vt:variant>
      <vt:variant>
        <vt:lpwstr/>
      </vt:variant>
      <vt:variant>
        <vt:lpwstr>_Toc315177763</vt:lpwstr>
      </vt:variant>
      <vt:variant>
        <vt:i4>1441846</vt:i4>
      </vt:variant>
      <vt:variant>
        <vt:i4>113</vt:i4>
      </vt:variant>
      <vt:variant>
        <vt:i4>0</vt:i4>
      </vt:variant>
      <vt:variant>
        <vt:i4>5</vt:i4>
      </vt:variant>
      <vt:variant>
        <vt:lpwstr/>
      </vt:variant>
      <vt:variant>
        <vt:lpwstr>_Toc315177762</vt:lpwstr>
      </vt:variant>
      <vt:variant>
        <vt:i4>1441846</vt:i4>
      </vt:variant>
      <vt:variant>
        <vt:i4>107</vt:i4>
      </vt:variant>
      <vt:variant>
        <vt:i4>0</vt:i4>
      </vt:variant>
      <vt:variant>
        <vt:i4>5</vt:i4>
      </vt:variant>
      <vt:variant>
        <vt:lpwstr/>
      </vt:variant>
      <vt:variant>
        <vt:lpwstr>_Toc315177761</vt:lpwstr>
      </vt:variant>
      <vt:variant>
        <vt:i4>1441846</vt:i4>
      </vt:variant>
      <vt:variant>
        <vt:i4>101</vt:i4>
      </vt:variant>
      <vt:variant>
        <vt:i4>0</vt:i4>
      </vt:variant>
      <vt:variant>
        <vt:i4>5</vt:i4>
      </vt:variant>
      <vt:variant>
        <vt:lpwstr/>
      </vt:variant>
      <vt:variant>
        <vt:lpwstr>_Toc315177760</vt:lpwstr>
      </vt:variant>
      <vt:variant>
        <vt:i4>1376310</vt:i4>
      </vt:variant>
      <vt:variant>
        <vt:i4>95</vt:i4>
      </vt:variant>
      <vt:variant>
        <vt:i4>0</vt:i4>
      </vt:variant>
      <vt:variant>
        <vt:i4>5</vt:i4>
      </vt:variant>
      <vt:variant>
        <vt:lpwstr/>
      </vt:variant>
      <vt:variant>
        <vt:lpwstr>_Toc315177759</vt:lpwstr>
      </vt:variant>
      <vt:variant>
        <vt:i4>1376310</vt:i4>
      </vt:variant>
      <vt:variant>
        <vt:i4>89</vt:i4>
      </vt:variant>
      <vt:variant>
        <vt:i4>0</vt:i4>
      </vt:variant>
      <vt:variant>
        <vt:i4>5</vt:i4>
      </vt:variant>
      <vt:variant>
        <vt:lpwstr/>
      </vt:variant>
      <vt:variant>
        <vt:lpwstr>_Toc315177758</vt:lpwstr>
      </vt:variant>
      <vt:variant>
        <vt:i4>1376310</vt:i4>
      </vt:variant>
      <vt:variant>
        <vt:i4>83</vt:i4>
      </vt:variant>
      <vt:variant>
        <vt:i4>0</vt:i4>
      </vt:variant>
      <vt:variant>
        <vt:i4>5</vt:i4>
      </vt:variant>
      <vt:variant>
        <vt:lpwstr/>
      </vt:variant>
      <vt:variant>
        <vt:lpwstr>_Toc315177757</vt:lpwstr>
      </vt:variant>
      <vt:variant>
        <vt:i4>1376310</vt:i4>
      </vt:variant>
      <vt:variant>
        <vt:i4>77</vt:i4>
      </vt:variant>
      <vt:variant>
        <vt:i4>0</vt:i4>
      </vt:variant>
      <vt:variant>
        <vt:i4>5</vt:i4>
      </vt:variant>
      <vt:variant>
        <vt:lpwstr/>
      </vt:variant>
      <vt:variant>
        <vt:lpwstr>_Toc315177756</vt:lpwstr>
      </vt:variant>
      <vt:variant>
        <vt:i4>1376310</vt:i4>
      </vt:variant>
      <vt:variant>
        <vt:i4>71</vt:i4>
      </vt:variant>
      <vt:variant>
        <vt:i4>0</vt:i4>
      </vt:variant>
      <vt:variant>
        <vt:i4>5</vt:i4>
      </vt:variant>
      <vt:variant>
        <vt:lpwstr/>
      </vt:variant>
      <vt:variant>
        <vt:lpwstr>_Toc315177755</vt:lpwstr>
      </vt:variant>
      <vt:variant>
        <vt:i4>1376310</vt:i4>
      </vt:variant>
      <vt:variant>
        <vt:i4>65</vt:i4>
      </vt:variant>
      <vt:variant>
        <vt:i4>0</vt:i4>
      </vt:variant>
      <vt:variant>
        <vt:i4>5</vt:i4>
      </vt:variant>
      <vt:variant>
        <vt:lpwstr/>
      </vt:variant>
      <vt:variant>
        <vt:lpwstr>_Toc315177754</vt:lpwstr>
      </vt:variant>
      <vt:variant>
        <vt:i4>1376310</vt:i4>
      </vt:variant>
      <vt:variant>
        <vt:i4>59</vt:i4>
      </vt:variant>
      <vt:variant>
        <vt:i4>0</vt:i4>
      </vt:variant>
      <vt:variant>
        <vt:i4>5</vt:i4>
      </vt:variant>
      <vt:variant>
        <vt:lpwstr/>
      </vt:variant>
      <vt:variant>
        <vt:lpwstr>_Toc315177753</vt:lpwstr>
      </vt:variant>
      <vt:variant>
        <vt:i4>1376310</vt:i4>
      </vt:variant>
      <vt:variant>
        <vt:i4>53</vt:i4>
      </vt:variant>
      <vt:variant>
        <vt:i4>0</vt:i4>
      </vt:variant>
      <vt:variant>
        <vt:i4>5</vt:i4>
      </vt:variant>
      <vt:variant>
        <vt:lpwstr/>
      </vt:variant>
      <vt:variant>
        <vt:lpwstr>_Toc315177752</vt:lpwstr>
      </vt:variant>
      <vt:variant>
        <vt:i4>1376310</vt:i4>
      </vt:variant>
      <vt:variant>
        <vt:i4>47</vt:i4>
      </vt:variant>
      <vt:variant>
        <vt:i4>0</vt:i4>
      </vt:variant>
      <vt:variant>
        <vt:i4>5</vt:i4>
      </vt:variant>
      <vt:variant>
        <vt:lpwstr/>
      </vt:variant>
      <vt:variant>
        <vt:lpwstr>_Toc315177751</vt:lpwstr>
      </vt:variant>
      <vt:variant>
        <vt:i4>1376310</vt:i4>
      </vt:variant>
      <vt:variant>
        <vt:i4>41</vt:i4>
      </vt:variant>
      <vt:variant>
        <vt:i4>0</vt:i4>
      </vt:variant>
      <vt:variant>
        <vt:i4>5</vt:i4>
      </vt:variant>
      <vt:variant>
        <vt:lpwstr/>
      </vt:variant>
      <vt:variant>
        <vt:lpwstr>_Toc315177750</vt:lpwstr>
      </vt:variant>
      <vt:variant>
        <vt:i4>1310774</vt:i4>
      </vt:variant>
      <vt:variant>
        <vt:i4>35</vt:i4>
      </vt:variant>
      <vt:variant>
        <vt:i4>0</vt:i4>
      </vt:variant>
      <vt:variant>
        <vt:i4>5</vt:i4>
      </vt:variant>
      <vt:variant>
        <vt:lpwstr/>
      </vt:variant>
      <vt:variant>
        <vt:lpwstr>_Toc315177749</vt:lpwstr>
      </vt:variant>
      <vt:variant>
        <vt:i4>1310774</vt:i4>
      </vt:variant>
      <vt:variant>
        <vt:i4>29</vt:i4>
      </vt:variant>
      <vt:variant>
        <vt:i4>0</vt:i4>
      </vt:variant>
      <vt:variant>
        <vt:i4>5</vt:i4>
      </vt:variant>
      <vt:variant>
        <vt:lpwstr/>
      </vt:variant>
      <vt:variant>
        <vt:lpwstr>_Toc315177748</vt:lpwstr>
      </vt:variant>
      <vt:variant>
        <vt:i4>1310774</vt:i4>
      </vt:variant>
      <vt:variant>
        <vt:i4>23</vt:i4>
      </vt:variant>
      <vt:variant>
        <vt:i4>0</vt:i4>
      </vt:variant>
      <vt:variant>
        <vt:i4>5</vt:i4>
      </vt:variant>
      <vt:variant>
        <vt:lpwstr/>
      </vt:variant>
      <vt:variant>
        <vt:lpwstr>_Toc315177747</vt:lpwstr>
      </vt:variant>
      <vt:variant>
        <vt:i4>1310774</vt:i4>
      </vt:variant>
      <vt:variant>
        <vt:i4>17</vt:i4>
      </vt:variant>
      <vt:variant>
        <vt:i4>0</vt:i4>
      </vt:variant>
      <vt:variant>
        <vt:i4>5</vt:i4>
      </vt:variant>
      <vt:variant>
        <vt:lpwstr/>
      </vt:variant>
      <vt:variant>
        <vt:lpwstr>_Toc315177746</vt:lpwstr>
      </vt:variant>
      <vt:variant>
        <vt:i4>1310774</vt:i4>
      </vt:variant>
      <vt:variant>
        <vt:i4>11</vt:i4>
      </vt:variant>
      <vt:variant>
        <vt:i4>0</vt:i4>
      </vt:variant>
      <vt:variant>
        <vt:i4>5</vt:i4>
      </vt:variant>
      <vt:variant>
        <vt:lpwstr/>
      </vt:variant>
      <vt:variant>
        <vt:lpwstr>_Toc315177745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TELENSA</dc:title>
  <dc:subject/>
  <dc:creator>Telensa</dc:creator>
  <cp:keywords/>
  <dc:description/>
  <cp:lastModifiedBy>Tim Dodge</cp:lastModifiedBy>
  <cp:revision>5</cp:revision>
  <cp:lastPrinted>2016-11-18T13:32:00Z</cp:lastPrinted>
  <dcterms:created xsi:type="dcterms:W3CDTF">2017-04-10T11:53:00Z</dcterms:created>
  <dcterms:modified xsi:type="dcterms:W3CDTF">2017-04-10T14:15:00Z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gniDox_Version">
    <vt:lpwstr>A</vt:lpwstr>
  </property>
  <property fmtid="{D5CDD505-2E9C-101B-9397-08002B2CF9AE}" pid="3" name="CogniDox_Title">
    <vt:lpwstr>Template PLANet Technical Proposal Document</vt:lpwstr>
  </property>
  <property fmtid="{D5CDD505-2E9C-101B-9397-08002B2CF9AE}" pid="4" name="CogniDox_Partnum">
    <vt:lpwstr>TL-001128-TL</vt:lpwstr>
  </property>
  <property fmtid="{D5CDD505-2E9C-101B-9397-08002B2CF9AE}" pid="5" name="CogniDox_IssuerName">
    <vt:lpwstr>Chris Johnston</vt:lpwstr>
  </property>
  <property fmtid="{D5CDD505-2E9C-101B-9397-08002B2CF9AE}" pid="6" name="CogniDox_Issuer">
    <vt:lpwstr>Chris Johnston (cj)</vt:lpwstr>
  </property>
  <property fmtid="{D5CDD505-2E9C-101B-9397-08002B2CF9AE}" pid="7" name="CogniDox_IssueDate">
    <vt:lpwstr>15 Jun 2016</vt:lpwstr>
  </property>
  <property fmtid="{D5CDD505-2E9C-101B-9397-08002B2CF9AE}" pid="8" name="CogniDox_Author">
    <vt:lpwstr>Chris Johnston</vt:lpwstr>
  </property>
  <property fmtid="{D5CDD505-2E9C-101B-9397-08002B2CF9AE}" pid="9" name="CogniDoxKey_Value">
    <vt:lpwstr>B9rGxZhpSHYZnEUzHqTtpgrHi2I</vt:lpwstr>
  </property>
  <property fmtid="{D5CDD505-2E9C-101B-9397-08002B2CF9AE}" pid="10" name="CogniDox_VersionType">
    <vt:lpwstr>Draft</vt:lpwstr>
  </property>
</Properties>
</file>